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43873" w:rsidTr="00243873">
        <w:tc>
          <w:tcPr>
            <w:tcW w:w="4677" w:type="dxa"/>
            <w:tcBorders>
              <w:top w:val="nil"/>
              <w:left w:val="nil"/>
              <w:bottom w:val="nil"/>
              <w:right w:val="nil"/>
            </w:tcBorders>
          </w:tcPr>
          <w:p w:rsidR="00243873" w:rsidRDefault="00243873">
            <w:pPr>
              <w:pStyle w:val="ConsPlusNormal"/>
            </w:pPr>
            <w:r>
              <w:t>1 апреля 2014 года</w:t>
            </w:r>
          </w:p>
        </w:tc>
        <w:tc>
          <w:tcPr>
            <w:tcW w:w="4678" w:type="dxa"/>
            <w:tcBorders>
              <w:top w:val="nil"/>
              <w:left w:val="nil"/>
              <w:bottom w:val="nil"/>
              <w:right w:val="nil"/>
            </w:tcBorders>
          </w:tcPr>
          <w:p w:rsidR="00243873" w:rsidRDefault="00243873">
            <w:pPr>
              <w:pStyle w:val="ConsPlusNormal"/>
              <w:jc w:val="right"/>
            </w:pPr>
            <w:r>
              <w:t>N 2074-ЗТО</w:t>
            </w:r>
          </w:p>
        </w:tc>
      </w:tr>
    </w:tbl>
    <w:p w:rsidR="00243873" w:rsidRDefault="00243873">
      <w:pPr>
        <w:pStyle w:val="ConsPlusNormal"/>
        <w:pBdr>
          <w:top w:val="single" w:sz="6" w:space="0" w:color="auto"/>
        </w:pBdr>
        <w:spacing w:before="100" w:after="100"/>
        <w:jc w:val="both"/>
        <w:rPr>
          <w:sz w:val="2"/>
          <w:szCs w:val="2"/>
        </w:rPr>
      </w:pPr>
    </w:p>
    <w:p w:rsidR="00243873" w:rsidRDefault="00243873">
      <w:pPr>
        <w:pStyle w:val="ConsPlusTitle"/>
        <w:jc w:val="center"/>
      </w:pPr>
      <w:r>
        <w:t>ЗАКОН</w:t>
      </w:r>
    </w:p>
    <w:p w:rsidR="00243873" w:rsidRDefault="00243873">
      <w:pPr>
        <w:pStyle w:val="ConsPlusTitle"/>
        <w:jc w:val="center"/>
      </w:pPr>
      <w:r>
        <w:t>ТУЛЬСКОЙ ОБЛАСТИ</w:t>
      </w:r>
    </w:p>
    <w:p w:rsidR="00243873" w:rsidRDefault="00243873">
      <w:pPr>
        <w:pStyle w:val="ConsPlusTitle"/>
        <w:jc w:val="center"/>
      </w:pPr>
    </w:p>
    <w:p w:rsidR="00243873" w:rsidRDefault="00243873">
      <w:pPr>
        <w:pStyle w:val="ConsPlusTitle"/>
        <w:jc w:val="center"/>
      </w:pPr>
      <w:r>
        <w:t>ОБ ОХРАНЕ ЗДОРОВЬЯ ГРАЖДАН В ТУЛЬСКОЙ ОБЛАСТИ</w:t>
      </w:r>
    </w:p>
    <w:p w:rsidR="00243873" w:rsidRDefault="00243873">
      <w:pPr>
        <w:pStyle w:val="ConsPlusNormal"/>
        <w:jc w:val="both"/>
      </w:pPr>
    </w:p>
    <w:p w:rsidR="00243873" w:rsidRDefault="00243873">
      <w:pPr>
        <w:pStyle w:val="ConsPlusNormal"/>
        <w:jc w:val="right"/>
      </w:pPr>
      <w:proofErr w:type="gramStart"/>
      <w:r>
        <w:t>Принят</w:t>
      </w:r>
      <w:proofErr w:type="gramEnd"/>
    </w:p>
    <w:p w:rsidR="00243873" w:rsidRDefault="00243873">
      <w:pPr>
        <w:pStyle w:val="ConsPlusNormal"/>
        <w:jc w:val="right"/>
      </w:pPr>
      <w:r>
        <w:t>Тульской областной Думой</w:t>
      </w:r>
    </w:p>
    <w:p w:rsidR="00243873" w:rsidRDefault="00243873">
      <w:pPr>
        <w:pStyle w:val="ConsPlusNormal"/>
        <w:jc w:val="right"/>
      </w:pPr>
      <w:r>
        <w:t>27 марта 2014 года</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43873" w:rsidRPr="00243873" w:rsidTr="00243873">
        <w:trPr>
          <w:jc w:val="center"/>
        </w:trPr>
        <w:tc>
          <w:tcPr>
            <w:tcW w:w="9354" w:type="dxa"/>
            <w:tcBorders>
              <w:top w:val="nil"/>
              <w:left w:val="single" w:sz="24" w:space="0" w:color="CED3F1"/>
              <w:bottom w:val="nil"/>
              <w:right w:val="single" w:sz="24" w:space="0" w:color="F4F3F8"/>
            </w:tcBorders>
            <w:shd w:val="clear" w:color="auto" w:fill="F4F3F8"/>
          </w:tcPr>
          <w:p w:rsidR="00243873" w:rsidRPr="00243873" w:rsidRDefault="00243873" w:rsidP="00243873">
            <w:pPr>
              <w:pStyle w:val="ConsPlusNormal"/>
              <w:jc w:val="center"/>
              <w:rPr>
                <w:sz w:val="18"/>
                <w:szCs w:val="18"/>
              </w:rPr>
            </w:pPr>
            <w:r w:rsidRPr="00243873">
              <w:rPr>
                <w:color w:val="392C69"/>
                <w:sz w:val="18"/>
                <w:szCs w:val="18"/>
              </w:rPr>
              <w:t>Список изменяющих документов</w:t>
            </w:r>
            <w:r>
              <w:rPr>
                <w:color w:val="392C69"/>
                <w:sz w:val="18"/>
                <w:szCs w:val="18"/>
              </w:rPr>
              <w:t xml:space="preserve"> </w:t>
            </w:r>
            <w:r w:rsidRPr="00243873">
              <w:rPr>
                <w:color w:val="392C69"/>
                <w:sz w:val="18"/>
                <w:szCs w:val="18"/>
              </w:rPr>
              <w:t xml:space="preserve">(в ред. Законов Тульской области от 29.05.2014 </w:t>
            </w:r>
            <w:hyperlink r:id="rId5" w:history="1">
              <w:r w:rsidRPr="00243873">
                <w:rPr>
                  <w:color w:val="0000FF"/>
                  <w:sz w:val="18"/>
                  <w:szCs w:val="18"/>
                </w:rPr>
                <w:t>N 2127-ЗТО</w:t>
              </w:r>
            </w:hyperlink>
            <w:r w:rsidRPr="00243873">
              <w:rPr>
                <w:color w:val="392C69"/>
                <w:sz w:val="18"/>
                <w:szCs w:val="18"/>
              </w:rPr>
              <w:t xml:space="preserve">, от 25.09.2015 </w:t>
            </w:r>
            <w:hyperlink r:id="rId6" w:history="1">
              <w:r w:rsidRPr="00243873">
                <w:rPr>
                  <w:color w:val="0000FF"/>
                  <w:sz w:val="18"/>
                  <w:szCs w:val="18"/>
                </w:rPr>
                <w:t>N 2354-ЗТО</w:t>
              </w:r>
            </w:hyperlink>
            <w:r w:rsidRPr="00243873">
              <w:rPr>
                <w:color w:val="392C69"/>
                <w:sz w:val="18"/>
                <w:szCs w:val="18"/>
              </w:rPr>
              <w:t xml:space="preserve">, от 28.01.2016 </w:t>
            </w:r>
            <w:hyperlink r:id="rId7" w:history="1">
              <w:r w:rsidRPr="00243873">
                <w:rPr>
                  <w:color w:val="0000FF"/>
                  <w:sz w:val="18"/>
                  <w:szCs w:val="18"/>
                </w:rPr>
                <w:t>N 2-ЗТО</w:t>
              </w:r>
            </w:hyperlink>
            <w:r w:rsidRPr="00243873">
              <w:rPr>
                <w:color w:val="392C69"/>
                <w:sz w:val="18"/>
                <w:szCs w:val="18"/>
              </w:rPr>
              <w:t xml:space="preserve">, от 18.07.2019 </w:t>
            </w:r>
            <w:hyperlink r:id="rId8" w:history="1">
              <w:r w:rsidRPr="00243873">
                <w:rPr>
                  <w:color w:val="0000FF"/>
                  <w:sz w:val="18"/>
                  <w:szCs w:val="18"/>
                </w:rPr>
                <w:t>N 65-ЗТО</w:t>
              </w:r>
            </w:hyperlink>
            <w:r w:rsidRPr="00243873">
              <w:rPr>
                <w:color w:val="392C69"/>
                <w:sz w:val="18"/>
                <w:szCs w:val="18"/>
              </w:rPr>
              <w:t>, с изм., внесенными Законами Тульской области</w:t>
            </w:r>
            <w:r>
              <w:rPr>
                <w:color w:val="392C69"/>
                <w:sz w:val="18"/>
                <w:szCs w:val="18"/>
              </w:rPr>
              <w:t xml:space="preserve"> </w:t>
            </w:r>
            <w:proofErr w:type="gramStart"/>
            <w:r w:rsidRPr="00243873">
              <w:rPr>
                <w:color w:val="392C69"/>
                <w:sz w:val="18"/>
                <w:szCs w:val="18"/>
              </w:rPr>
              <w:t>от</w:t>
            </w:r>
            <w:proofErr w:type="gramEnd"/>
            <w:r w:rsidRPr="00243873">
              <w:rPr>
                <w:color w:val="392C69"/>
                <w:sz w:val="18"/>
                <w:szCs w:val="18"/>
              </w:rPr>
              <w:t xml:space="preserve"> 26.03.2015 </w:t>
            </w:r>
            <w:hyperlink r:id="rId9" w:history="1">
              <w:r w:rsidRPr="00243873">
                <w:rPr>
                  <w:color w:val="0000FF"/>
                  <w:sz w:val="18"/>
                  <w:szCs w:val="18"/>
                </w:rPr>
                <w:t>N 2286-ЗТО</w:t>
              </w:r>
            </w:hyperlink>
            <w:r w:rsidRPr="00243873">
              <w:rPr>
                <w:color w:val="392C69"/>
                <w:sz w:val="18"/>
                <w:szCs w:val="18"/>
              </w:rPr>
              <w:t xml:space="preserve">, от 25.09.2015 </w:t>
            </w:r>
            <w:hyperlink r:id="rId10" w:history="1">
              <w:r w:rsidRPr="00243873">
                <w:rPr>
                  <w:color w:val="0000FF"/>
                  <w:sz w:val="18"/>
                  <w:szCs w:val="18"/>
                </w:rPr>
                <w:t>N 2350-ЗТО</w:t>
              </w:r>
            </w:hyperlink>
            <w:r w:rsidRPr="00243873">
              <w:rPr>
                <w:color w:val="392C69"/>
                <w:sz w:val="18"/>
                <w:szCs w:val="18"/>
              </w:rPr>
              <w:t>)</w:t>
            </w:r>
          </w:p>
        </w:tc>
      </w:tr>
    </w:tbl>
    <w:p w:rsidR="00243873" w:rsidRDefault="00243873">
      <w:pPr>
        <w:pStyle w:val="ConsPlusNormal"/>
        <w:jc w:val="both"/>
      </w:pPr>
    </w:p>
    <w:p w:rsidR="00243873" w:rsidRDefault="00243873">
      <w:pPr>
        <w:pStyle w:val="ConsPlusNormal"/>
        <w:ind w:firstLine="540"/>
        <w:jc w:val="both"/>
      </w:pPr>
      <w:r>
        <w:t>Настоящий Закон определяет организационные, правовые, экономические и социальные принципы построения и функционирования системы охраны здоровья граждан в Тульской области (далее - область), полномочия органов государственной власти области в сфере охраны здоровья граждан (далее - в сфере охраны здоровья), устанавливает меры социальной поддержки отдельных групп населения.</w:t>
      </w:r>
    </w:p>
    <w:p w:rsidR="00243873" w:rsidRDefault="00243873">
      <w:pPr>
        <w:pStyle w:val="ConsPlusNormal"/>
        <w:jc w:val="both"/>
      </w:pPr>
    </w:p>
    <w:p w:rsidR="00243873" w:rsidRDefault="00243873">
      <w:pPr>
        <w:pStyle w:val="ConsPlusTitle"/>
        <w:ind w:firstLine="540"/>
        <w:jc w:val="both"/>
        <w:outlineLvl w:val="0"/>
      </w:pPr>
      <w:r>
        <w:t>Статья 1. Основные принципы охраны здоровья</w:t>
      </w:r>
    </w:p>
    <w:p w:rsidR="00243873" w:rsidRDefault="00243873">
      <w:pPr>
        <w:pStyle w:val="ConsPlusNormal"/>
        <w:jc w:val="both"/>
      </w:pPr>
    </w:p>
    <w:p w:rsidR="00243873" w:rsidRDefault="00243873">
      <w:pPr>
        <w:pStyle w:val="ConsPlusNormal"/>
        <w:ind w:firstLine="540"/>
        <w:jc w:val="both"/>
      </w:pPr>
      <w:r>
        <w:t>Основными принципами охраны здоровья являются:</w:t>
      </w:r>
    </w:p>
    <w:p w:rsidR="00243873" w:rsidRDefault="00243873">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243873" w:rsidRDefault="00243873">
      <w:pPr>
        <w:pStyle w:val="ConsPlusNormal"/>
        <w:spacing w:before="220"/>
        <w:ind w:firstLine="540"/>
        <w:jc w:val="both"/>
      </w:pPr>
      <w:r>
        <w:t>2) приоритет интересов пациента при оказании медицинской помощи;</w:t>
      </w:r>
    </w:p>
    <w:p w:rsidR="00243873" w:rsidRDefault="00243873">
      <w:pPr>
        <w:pStyle w:val="ConsPlusNormal"/>
        <w:spacing w:before="220"/>
        <w:ind w:firstLine="540"/>
        <w:jc w:val="both"/>
      </w:pPr>
      <w:r>
        <w:t>3) приоритет охраны здоровья детей;</w:t>
      </w:r>
    </w:p>
    <w:p w:rsidR="00243873" w:rsidRDefault="00243873">
      <w:pPr>
        <w:pStyle w:val="ConsPlusNormal"/>
        <w:spacing w:before="220"/>
        <w:ind w:firstLine="540"/>
        <w:jc w:val="both"/>
      </w:pPr>
      <w:r>
        <w:t>4) социальная защищенность граждан в случае утраты здоровья;</w:t>
      </w:r>
    </w:p>
    <w:p w:rsidR="00243873" w:rsidRDefault="00243873">
      <w:pPr>
        <w:pStyle w:val="ConsPlusNormal"/>
        <w:spacing w:before="220"/>
        <w:ind w:firstLine="540"/>
        <w:jc w:val="both"/>
      </w:pPr>
      <w:r>
        <w:t>5) ответственность органов государственной власти, должностных лиц организаций за обеспечение прав граждан в сфере охраны здоровья;</w:t>
      </w:r>
    </w:p>
    <w:p w:rsidR="00243873" w:rsidRDefault="00243873">
      <w:pPr>
        <w:pStyle w:val="ConsPlusNormal"/>
        <w:spacing w:before="220"/>
        <w:ind w:firstLine="540"/>
        <w:jc w:val="both"/>
      </w:pPr>
      <w:r>
        <w:t>6) доступность и качество медицинской помощи;</w:t>
      </w:r>
    </w:p>
    <w:p w:rsidR="00243873" w:rsidRDefault="00243873">
      <w:pPr>
        <w:pStyle w:val="ConsPlusNormal"/>
        <w:spacing w:before="220"/>
        <w:ind w:firstLine="540"/>
        <w:jc w:val="both"/>
      </w:pPr>
      <w:r>
        <w:t>7) недопустимость отказа в оказании медицинской помощи;</w:t>
      </w:r>
    </w:p>
    <w:p w:rsidR="00243873" w:rsidRDefault="00243873">
      <w:pPr>
        <w:pStyle w:val="ConsPlusNormal"/>
        <w:spacing w:before="220"/>
        <w:ind w:firstLine="540"/>
        <w:jc w:val="both"/>
      </w:pPr>
      <w:r>
        <w:t>8) приоритет профилактики в сфере охраны здоровья;</w:t>
      </w:r>
    </w:p>
    <w:p w:rsidR="00243873" w:rsidRDefault="00243873">
      <w:pPr>
        <w:pStyle w:val="ConsPlusNormal"/>
        <w:spacing w:before="220"/>
        <w:ind w:firstLine="540"/>
        <w:jc w:val="both"/>
      </w:pPr>
      <w:r>
        <w:t>9) соблюдение врачебной тайны.</w:t>
      </w:r>
    </w:p>
    <w:p w:rsidR="00243873" w:rsidRDefault="00243873">
      <w:pPr>
        <w:pStyle w:val="ConsPlusNormal"/>
        <w:jc w:val="both"/>
      </w:pPr>
    </w:p>
    <w:p w:rsidR="00243873" w:rsidRDefault="00243873">
      <w:pPr>
        <w:pStyle w:val="ConsPlusTitle"/>
        <w:ind w:firstLine="540"/>
        <w:jc w:val="both"/>
        <w:outlineLvl w:val="0"/>
      </w:pPr>
      <w:r>
        <w:t>Статья 2. Реализация основных принципов охраны здоровья</w:t>
      </w:r>
    </w:p>
    <w:p w:rsidR="00243873" w:rsidRDefault="00243873">
      <w:pPr>
        <w:pStyle w:val="ConsPlusNormal"/>
        <w:jc w:val="both"/>
      </w:pPr>
    </w:p>
    <w:p w:rsidR="00243873" w:rsidRDefault="00243873">
      <w:pPr>
        <w:pStyle w:val="ConsPlusNormal"/>
        <w:ind w:firstLine="540"/>
        <w:jc w:val="both"/>
      </w:pPr>
      <w:r>
        <w:t>1. Мероприятия по охране здоровья на территории области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243873" w:rsidRDefault="00243873">
      <w:pPr>
        <w:pStyle w:val="ConsPlusNormal"/>
        <w:spacing w:before="220"/>
        <w:ind w:firstLine="540"/>
        <w:jc w:val="both"/>
      </w:pPr>
      <w:r>
        <w:t>2. Приоритет интересов пациента при оказании медицинской помощи на территории области реализуется путем:</w:t>
      </w:r>
    </w:p>
    <w:p w:rsidR="00243873" w:rsidRDefault="00243873">
      <w:pPr>
        <w:pStyle w:val="ConsPlusNormal"/>
        <w:spacing w:before="220"/>
        <w:ind w:firstLine="540"/>
        <w:jc w:val="both"/>
      </w:pPr>
      <w:proofErr w:type="gramStart"/>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 подведомственной уполномоченному органу исполнительной власти области в сфере охраны здоровья (далее - медицинская организация области);</w:t>
      </w:r>
      <w:proofErr w:type="gramEnd"/>
    </w:p>
    <w:p w:rsidR="00243873" w:rsidRDefault="00243873">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243873" w:rsidRDefault="00243873">
      <w:pPr>
        <w:pStyle w:val="ConsPlusNormal"/>
        <w:spacing w:before="220"/>
        <w:ind w:firstLine="540"/>
        <w:jc w:val="both"/>
      </w:pPr>
      <w:r>
        <w:t>3) обеспечения ухода при оказании медицинской помощи;</w:t>
      </w:r>
    </w:p>
    <w:p w:rsidR="00243873" w:rsidRDefault="00243873">
      <w:pPr>
        <w:pStyle w:val="ConsPlusNormal"/>
        <w:spacing w:before="220"/>
        <w:ind w:firstLine="540"/>
        <w:jc w:val="both"/>
      </w:pPr>
      <w:r>
        <w:lastRenderedPageBreak/>
        <w:t>4) организации оказания медицинской помощи пациенту с учетом рационального использования его времени;</w:t>
      </w:r>
    </w:p>
    <w:p w:rsidR="00243873" w:rsidRDefault="00243873">
      <w:pPr>
        <w:pStyle w:val="ConsPlusNormal"/>
        <w:spacing w:before="220"/>
        <w:ind w:firstLine="540"/>
        <w:jc w:val="both"/>
      </w:pPr>
      <w:r>
        <w:t>5)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 области.</w:t>
      </w:r>
    </w:p>
    <w:p w:rsidR="00243873" w:rsidRDefault="00243873">
      <w:pPr>
        <w:pStyle w:val="ConsPlusNormal"/>
        <w:spacing w:before="220"/>
        <w:ind w:firstLine="540"/>
        <w:jc w:val="both"/>
      </w:pPr>
      <w:r>
        <w:t xml:space="preserve">3. В целях </w:t>
      </w:r>
      <w:proofErr w:type="gramStart"/>
      <w:r>
        <w:t>реализации принципа приоритета интересов пациента</w:t>
      </w:r>
      <w:proofErr w:type="gramEnd"/>
      <w:r>
        <w:t xml:space="preserve"> при оказании медицинской помощи органы государственной власти области, осуществляющие полномочия в сфере охраны здоровья, и медицинские организации области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243873" w:rsidRDefault="00243873">
      <w:pPr>
        <w:pStyle w:val="ConsPlusNormal"/>
        <w:spacing w:before="220"/>
        <w:ind w:firstLine="540"/>
        <w:jc w:val="both"/>
      </w:pPr>
      <w:r>
        <w:t>4.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243873" w:rsidRDefault="00243873">
      <w:pPr>
        <w:pStyle w:val="ConsPlusNormal"/>
        <w:spacing w:before="220"/>
        <w:ind w:firstLine="540"/>
        <w:jc w:val="both"/>
      </w:pPr>
      <w:r>
        <w:t>5. Органы государственной власти области в соответствии со своими полномочиями:</w:t>
      </w:r>
    </w:p>
    <w:p w:rsidR="00243873" w:rsidRDefault="00243873">
      <w:pPr>
        <w:pStyle w:val="ConsPlusNormal"/>
        <w:spacing w:before="220"/>
        <w:ind w:firstLine="540"/>
        <w:jc w:val="both"/>
      </w:pPr>
      <w:proofErr w:type="gramStart"/>
      <w:r>
        <w:t>1)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roofErr w:type="gramEnd"/>
    </w:p>
    <w:p w:rsidR="00243873" w:rsidRDefault="00243873">
      <w:pPr>
        <w:pStyle w:val="ConsPlusNormal"/>
        <w:spacing w:before="220"/>
        <w:ind w:firstLine="540"/>
        <w:jc w:val="both"/>
      </w:pPr>
      <w:r>
        <w:t>2) создают и развивают медицинские организации области,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243873" w:rsidRDefault="00243873">
      <w:pPr>
        <w:pStyle w:val="ConsPlusNormal"/>
        <w:spacing w:before="220"/>
        <w:ind w:firstLine="540"/>
        <w:jc w:val="both"/>
      </w:pPr>
      <w:r>
        <w:t xml:space="preserve">6. </w:t>
      </w:r>
      <w:proofErr w:type="gramStart"/>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w:t>
      </w:r>
      <w:proofErr w:type="gramEnd"/>
      <w:r>
        <w:t xml:space="preserve"> Российской Федерации случаях.</w:t>
      </w:r>
    </w:p>
    <w:p w:rsidR="00243873" w:rsidRDefault="00243873">
      <w:pPr>
        <w:pStyle w:val="ConsPlusNormal"/>
        <w:spacing w:before="220"/>
        <w:ind w:firstLine="540"/>
        <w:jc w:val="both"/>
      </w:pPr>
      <w:r>
        <w:t>7. Доступность и качество медицинской помощи на территории области, приоритет профилактики в сфере охраны здоровья обеспечиваются в соответствии с законодательством Российской Федерации и законодательством области.</w:t>
      </w:r>
    </w:p>
    <w:p w:rsidR="00243873" w:rsidRDefault="00243873">
      <w:pPr>
        <w:pStyle w:val="ConsPlusNormal"/>
        <w:spacing w:before="220"/>
        <w:ind w:firstLine="540"/>
        <w:jc w:val="both"/>
      </w:pPr>
      <w:r>
        <w:t>8.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243873" w:rsidRDefault="00243873">
      <w:pPr>
        <w:pStyle w:val="ConsPlusNormal"/>
        <w:spacing w:before="220"/>
        <w:ind w:firstLine="540"/>
        <w:jc w:val="both"/>
      </w:pPr>
      <w:r>
        <w:t>9.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243873" w:rsidRDefault="00243873">
      <w:pPr>
        <w:pStyle w:val="ConsPlusNormal"/>
        <w:spacing w:before="220"/>
        <w:ind w:firstLine="540"/>
        <w:jc w:val="both"/>
      </w:pPr>
      <w:r>
        <w:t>10.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законодательством Российской Федерации. Предоставление сведений, составляющих врачебную тайну, без согласия гражданина или его законного представителя допускается в случаях, установленных законодательством Российской Федерации.</w:t>
      </w:r>
    </w:p>
    <w:p w:rsidR="00243873" w:rsidRDefault="00243873">
      <w:pPr>
        <w:pStyle w:val="ConsPlusNormal"/>
        <w:spacing w:before="220"/>
        <w:ind w:firstLine="540"/>
        <w:jc w:val="both"/>
      </w:pPr>
      <w:r>
        <w:t xml:space="preserve">11. Органы государственной власти области и органы местного самоуправления, расположенные на территории области, медицинские организации области, организации </w:t>
      </w:r>
      <w:r>
        <w:lastRenderedPageBreak/>
        <w:t>социального обслуживания области и иные организации осуществляют взаимодействие в целях обеспечения прав граждан в сфере охраны здоровья.</w:t>
      </w:r>
    </w:p>
    <w:p w:rsidR="00243873" w:rsidRDefault="00243873">
      <w:pPr>
        <w:pStyle w:val="ConsPlusNormal"/>
        <w:jc w:val="both"/>
      </w:pPr>
      <w:r>
        <w:t>(</w:t>
      </w:r>
      <w:proofErr w:type="gramStart"/>
      <w:r>
        <w:t>в</w:t>
      </w:r>
      <w:proofErr w:type="gramEnd"/>
      <w:r>
        <w:t xml:space="preserve"> ред. </w:t>
      </w:r>
      <w:hyperlink r:id="rId11" w:history="1">
        <w:r>
          <w:rPr>
            <w:color w:val="0000FF"/>
          </w:rPr>
          <w:t>Закона</w:t>
        </w:r>
      </w:hyperlink>
      <w:r>
        <w:t xml:space="preserve"> Тульской области от 18.07.2019 N 65-ЗТО)</w:t>
      </w:r>
    </w:p>
    <w:p w:rsidR="00243873" w:rsidRDefault="00243873">
      <w:pPr>
        <w:pStyle w:val="ConsPlusNormal"/>
        <w:spacing w:before="220"/>
        <w:ind w:firstLine="540"/>
        <w:jc w:val="both"/>
      </w:pPr>
      <w:r>
        <w:t>12. Органы государственной власти области и органы местного самоуправления, расположенные на территории области,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243873" w:rsidRDefault="00243873">
      <w:pPr>
        <w:pStyle w:val="ConsPlusNormal"/>
        <w:jc w:val="both"/>
      </w:pPr>
    </w:p>
    <w:p w:rsidR="00243873" w:rsidRDefault="00243873">
      <w:pPr>
        <w:pStyle w:val="ConsPlusTitle"/>
        <w:ind w:firstLine="540"/>
        <w:jc w:val="both"/>
        <w:outlineLvl w:val="0"/>
      </w:pPr>
      <w:r>
        <w:t>Статья 3. Законодательство в сфере охраны здоровья</w:t>
      </w:r>
    </w:p>
    <w:p w:rsidR="00243873" w:rsidRDefault="00243873">
      <w:pPr>
        <w:pStyle w:val="ConsPlusNormal"/>
        <w:jc w:val="both"/>
      </w:pPr>
    </w:p>
    <w:p w:rsidR="00243873" w:rsidRDefault="00243873">
      <w:pPr>
        <w:pStyle w:val="ConsPlusNormal"/>
        <w:ind w:firstLine="540"/>
        <w:jc w:val="both"/>
      </w:pPr>
      <w:r>
        <w:t xml:space="preserve">Законодательство в сфере охраны здоровья основывается на </w:t>
      </w:r>
      <w:hyperlink r:id="rId12" w:history="1">
        <w:r>
          <w:rPr>
            <w:color w:val="0000FF"/>
          </w:rPr>
          <w:t>Конституции</w:t>
        </w:r>
      </w:hyperlink>
      <w:r>
        <w:t xml:space="preserve"> Российской Федерации, федеральных законах и иных нормативных правовых актах Российской Федерации, </w:t>
      </w:r>
      <w:hyperlink r:id="rId13" w:history="1">
        <w:r>
          <w:rPr>
            <w:color w:val="0000FF"/>
          </w:rPr>
          <w:t>Уставе</w:t>
        </w:r>
      </w:hyperlink>
      <w:r>
        <w:t xml:space="preserve"> (Основном Законе) области и включает в себя настоящий Закон и принимаемые в соответствии с ним иные нормативные правовые акты области.</w:t>
      </w:r>
    </w:p>
    <w:p w:rsidR="00243873" w:rsidRDefault="00243873">
      <w:pPr>
        <w:pStyle w:val="ConsPlusNormal"/>
        <w:jc w:val="both"/>
      </w:pPr>
    </w:p>
    <w:p w:rsidR="00243873" w:rsidRDefault="00243873">
      <w:pPr>
        <w:pStyle w:val="ConsPlusTitle"/>
        <w:ind w:firstLine="540"/>
        <w:jc w:val="both"/>
        <w:outlineLvl w:val="0"/>
      </w:pPr>
      <w:r>
        <w:t>Статья 4. Полномочия областной Думы в сфере охраны здоровья</w:t>
      </w:r>
    </w:p>
    <w:p w:rsidR="00243873" w:rsidRDefault="00243873">
      <w:pPr>
        <w:pStyle w:val="ConsPlusNormal"/>
        <w:jc w:val="both"/>
      </w:pPr>
    </w:p>
    <w:p w:rsidR="00243873" w:rsidRDefault="00243873">
      <w:pPr>
        <w:pStyle w:val="ConsPlusNormal"/>
        <w:ind w:firstLine="540"/>
        <w:jc w:val="both"/>
      </w:pPr>
      <w:r>
        <w:t>К полномочиям областной Думы в сфере охраны здоровья относятся:</w:t>
      </w:r>
    </w:p>
    <w:p w:rsidR="00243873" w:rsidRDefault="00243873">
      <w:pPr>
        <w:pStyle w:val="ConsPlusNormal"/>
        <w:spacing w:before="220"/>
        <w:ind w:firstLine="540"/>
        <w:jc w:val="both"/>
      </w:pPr>
      <w:r>
        <w:t>1) принятие законов области в сфере охраны здоровья;</w:t>
      </w:r>
    </w:p>
    <w:p w:rsidR="00243873" w:rsidRDefault="00243873">
      <w:pPr>
        <w:pStyle w:val="ConsPlusNormal"/>
        <w:spacing w:before="220"/>
        <w:ind w:firstLine="540"/>
        <w:jc w:val="both"/>
      </w:pPr>
      <w:r>
        <w:t>2) осуществление иных полномочий в соответствии с законодательством Российской Федерации и законодательством области.</w:t>
      </w:r>
    </w:p>
    <w:p w:rsidR="00243873" w:rsidRDefault="00243873">
      <w:pPr>
        <w:pStyle w:val="ConsPlusNormal"/>
        <w:jc w:val="both"/>
      </w:pPr>
    </w:p>
    <w:p w:rsidR="00243873" w:rsidRDefault="00243873">
      <w:pPr>
        <w:pStyle w:val="ConsPlusTitle"/>
        <w:ind w:firstLine="540"/>
        <w:jc w:val="both"/>
        <w:outlineLvl w:val="0"/>
      </w:pPr>
      <w:r>
        <w:t>Статья 5. Полномочия правительства области в сфере охраны здоровья</w:t>
      </w:r>
    </w:p>
    <w:p w:rsidR="00243873" w:rsidRDefault="00243873">
      <w:pPr>
        <w:pStyle w:val="ConsPlusNormal"/>
        <w:jc w:val="both"/>
      </w:pPr>
    </w:p>
    <w:p w:rsidR="00243873" w:rsidRDefault="00243873">
      <w:pPr>
        <w:pStyle w:val="ConsPlusNormal"/>
        <w:ind w:firstLine="540"/>
        <w:jc w:val="both"/>
      </w:pPr>
      <w:r>
        <w:t>К полномочиям правительства области в сфере охраны здоровья относятся:</w:t>
      </w:r>
    </w:p>
    <w:p w:rsidR="00243873" w:rsidRDefault="00243873">
      <w:pPr>
        <w:pStyle w:val="ConsPlusNormal"/>
        <w:spacing w:before="220"/>
        <w:ind w:firstLine="540"/>
        <w:jc w:val="both"/>
      </w:pPr>
      <w:r>
        <w:t>1) защита прав человека и гражданина в сфере охраны здоровья в пределах своих полномочий;</w:t>
      </w:r>
    </w:p>
    <w:p w:rsidR="00243873" w:rsidRDefault="00243873">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также участие в санитарно-гигиеническом просвещении населения;</w:t>
      </w:r>
    </w:p>
    <w:p w:rsidR="00243873" w:rsidRDefault="00243873">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243873" w:rsidRDefault="00243873">
      <w:pPr>
        <w:pStyle w:val="ConsPlusNormal"/>
        <w:spacing w:before="220"/>
        <w:ind w:firstLine="540"/>
        <w:jc w:val="both"/>
      </w:pPr>
      <w:bookmarkStart w:id="0" w:name="P73"/>
      <w:bookmarkEnd w:id="0"/>
      <w:r>
        <w:t>4) организация оказания населению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области;</w:t>
      </w:r>
    </w:p>
    <w:p w:rsidR="00243873" w:rsidRDefault="00243873">
      <w:pPr>
        <w:pStyle w:val="ConsPlusNormal"/>
        <w:spacing w:before="220"/>
        <w:ind w:firstLine="540"/>
        <w:jc w:val="both"/>
      </w:pPr>
      <w:r>
        <w:t>5)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243873" w:rsidRDefault="00243873">
      <w:pPr>
        <w:pStyle w:val="ConsPlusNormal"/>
        <w:jc w:val="both"/>
      </w:pPr>
      <w:r>
        <w:t xml:space="preserve">(в ред. </w:t>
      </w:r>
      <w:hyperlink r:id="rId14" w:history="1">
        <w:r>
          <w:rPr>
            <w:color w:val="0000FF"/>
          </w:rPr>
          <w:t>Закона</w:t>
        </w:r>
      </w:hyperlink>
      <w:r>
        <w:t xml:space="preserve"> Тульской области от 18.07.2019 N 65-ЗТО)</w:t>
      </w:r>
    </w:p>
    <w:p w:rsidR="00243873" w:rsidRDefault="00243873">
      <w:pPr>
        <w:pStyle w:val="ConsPlusNormal"/>
        <w:spacing w:before="220"/>
        <w:ind w:firstLine="540"/>
        <w:jc w:val="both"/>
      </w:pPr>
      <w:bookmarkStart w:id="1" w:name="P76"/>
      <w:bookmarkEnd w:id="1"/>
      <w:r>
        <w:t>6) организация проведения медицинских экспертиз, медицинских осмотров и медицинских освидетельствований в медицинских организациях области;</w:t>
      </w:r>
    </w:p>
    <w:p w:rsidR="00243873" w:rsidRDefault="00243873">
      <w:pPr>
        <w:pStyle w:val="ConsPlusNormal"/>
        <w:spacing w:before="220"/>
        <w:ind w:firstLine="540"/>
        <w:jc w:val="both"/>
      </w:pPr>
      <w:r>
        <w:t>6-1)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области;</w:t>
      </w:r>
    </w:p>
    <w:p w:rsidR="00243873" w:rsidRDefault="00243873">
      <w:pPr>
        <w:pStyle w:val="ConsPlusNormal"/>
        <w:jc w:val="both"/>
      </w:pPr>
      <w:r>
        <w:t xml:space="preserve">(п. 6-1 </w:t>
      </w:r>
      <w:proofErr w:type="gramStart"/>
      <w:r>
        <w:t>введен</w:t>
      </w:r>
      <w:proofErr w:type="gramEnd"/>
      <w:r>
        <w:t xml:space="preserve"> </w:t>
      </w:r>
      <w:hyperlink r:id="rId15" w:history="1">
        <w:r>
          <w:rPr>
            <w:color w:val="0000FF"/>
          </w:rPr>
          <w:t>Законом</w:t>
        </w:r>
      </w:hyperlink>
      <w:r>
        <w:t xml:space="preserve"> Тульской области от 25.09.2015 N 2354-ЗТО)</w:t>
      </w:r>
    </w:p>
    <w:p w:rsidR="00243873" w:rsidRDefault="00243873">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w:t>
      </w:r>
      <w:r>
        <w:lastRenderedPageBreak/>
        <w:t xml:space="preserve">медицинских осмотров и медицинских освидетельствований в соответствии с </w:t>
      </w:r>
      <w:hyperlink w:anchor="P73" w:history="1">
        <w:r>
          <w:rPr>
            <w:color w:val="0000FF"/>
          </w:rPr>
          <w:t>пунктами 4</w:t>
        </w:r>
      </w:hyperlink>
      <w:r>
        <w:t xml:space="preserve">, </w:t>
      </w:r>
      <w:hyperlink w:anchor="P76" w:history="1">
        <w:r>
          <w:rPr>
            <w:color w:val="0000FF"/>
          </w:rPr>
          <w:t>6</w:t>
        </w:r>
      </w:hyperlink>
      <w:r>
        <w:t xml:space="preserve"> и </w:t>
      </w:r>
      <w:hyperlink w:anchor="P84" w:history="1">
        <w:r>
          <w:rPr>
            <w:color w:val="0000FF"/>
          </w:rPr>
          <w:t>12</w:t>
        </w:r>
      </w:hyperlink>
      <w:r>
        <w:t xml:space="preserve"> настоящей статьи;</w:t>
      </w:r>
    </w:p>
    <w:p w:rsidR="00243873" w:rsidRDefault="00243873">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области;</w:t>
      </w:r>
    </w:p>
    <w:p w:rsidR="00243873" w:rsidRDefault="00243873">
      <w:pPr>
        <w:pStyle w:val="ConsPlusNormal"/>
        <w:spacing w:before="220"/>
        <w:ind w:firstLine="540"/>
        <w:jc w:val="both"/>
      </w:pPr>
      <w: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243873" w:rsidRDefault="00243873">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перечень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заболеваний, приводящих к сокращению продолжительности жизни гражданина или инвалидности, утвержденный Правительством Российской Федерации;</w:t>
      </w:r>
    </w:p>
    <w:p w:rsidR="00243873" w:rsidRDefault="00243873">
      <w:pPr>
        <w:pStyle w:val="ConsPlusNormal"/>
        <w:spacing w:before="220"/>
        <w:ind w:firstLine="540"/>
        <w:jc w:val="both"/>
      </w:pPr>
      <w:r>
        <w:t>11) координация деятельности исполнительных органов государственной власти области в сфере охраны здоровья, субъектов государственной, муниципальной и частной систем здравоохранения на территории области;</w:t>
      </w:r>
    </w:p>
    <w:p w:rsidR="00243873" w:rsidRDefault="00243873">
      <w:pPr>
        <w:pStyle w:val="ConsPlusNormal"/>
        <w:spacing w:before="220"/>
        <w:ind w:firstLine="540"/>
        <w:jc w:val="both"/>
      </w:pPr>
      <w:bookmarkStart w:id="2" w:name="P84"/>
      <w:bookmarkEnd w:id="2"/>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области о медико-санитарной обстановке в зоне чрезвычайной ситуации и о принимаемых мерах;</w:t>
      </w:r>
    </w:p>
    <w:p w:rsidR="00243873" w:rsidRDefault="00243873">
      <w:pPr>
        <w:pStyle w:val="ConsPlusNormal"/>
        <w:spacing w:before="220"/>
        <w:ind w:firstLine="540"/>
        <w:jc w:val="both"/>
      </w:pPr>
      <w:r>
        <w:t>13) информирование населения области,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области, осуществляемое на основе ежегодных статистических данных, а также информирование об угрозе возникновения и о возникновении эпидемий;</w:t>
      </w:r>
    </w:p>
    <w:p w:rsidR="00243873" w:rsidRDefault="00243873">
      <w:pPr>
        <w:pStyle w:val="ConsPlusNormal"/>
        <w:spacing w:before="220"/>
        <w:ind w:firstLine="540"/>
        <w:jc w:val="both"/>
      </w:pPr>
      <w:r>
        <w:t>14) обеспечение разработки и реализация региональных программ научных исследований в сфере охраны здоровья, их координация;</w:t>
      </w:r>
    </w:p>
    <w:p w:rsidR="00243873" w:rsidRDefault="00243873">
      <w:pPr>
        <w:pStyle w:val="ConsPlusNormal"/>
        <w:spacing w:before="220"/>
        <w:ind w:firstLine="540"/>
        <w:jc w:val="both"/>
      </w:pPr>
      <w:r>
        <w:t>15)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области вне таких медицинских организаций, а также в иных медицинских организациях;</w:t>
      </w:r>
    </w:p>
    <w:p w:rsidR="00243873" w:rsidRDefault="00243873">
      <w:pPr>
        <w:pStyle w:val="ConsPlusNormal"/>
        <w:spacing w:before="220"/>
        <w:ind w:firstLine="540"/>
        <w:jc w:val="both"/>
      </w:pPr>
      <w:proofErr w:type="gramStart"/>
      <w:r>
        <w:t>16)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территориально-участковому принципу;</w:t>
      </w:r>
      <w:proofErr w:type="gramEnd"/>
    </w:p>
    <w:p w:rsidR="00243873" w:rsidRDefault="00243873">
      <w:pPr>
        <w:pStyle w:val="ConsPlusNormal"/>
        <w:spacing w:before="220"/>
        <w:ind w:firstLine="540"/>
        <w:jc w:val="both"/>
      </w:pPr>
      <w:r>
        <w:t xml:space="preserve">16-1) создание условий для организации </w:t>
      </w:r>
      <w:proofErr w:type="gramStart"/>
      <w:r>
        <w:t>проведения независимой оценки качества условий оказания услуг</w:t>
      </w:r>
      <w:proofErr w:type="gramEnd"/>
      <w:r>
        <w:t xml:space="preserve"> медицинскими организациями области;</w:t>
      </w:r>
    </w:p>
    <w:p w:rsidR="00243873" w:rsidRDefault="00243873">
      <w:pPr>
        <w:pStyle w:val="ConsPlusNormal"/>
        <w:jc w:val="both"/>
      </w:pPr>
      <w:r>
        <w:t xml:space="preserve">(п. 16-1 </w:t>
      </w:r>
      <w:proofErr w:type="gramStart"/>
      <w:r>
        <w:t>введен</w:t>
      </w:r>
      <w:proofErr w:type="gramEnd"/>
      <w:r>
        <w:t xml:space="preserve"> </w:t>
      </w:r>
      <w:hyperlink r:id="rId16" w:history="1">
        <w:r>
          <w:rPr>
            <w:color w:val="0000FF"/>
          </w:rPr>
          <w:t>Законом</w:t>
        </w:r>
      </w:hyperlink>
      <w:r>
        <w:t xml:space="preserve"> Тульской области от 18.07.2019 N 65-ЗТО)</w:t>
      </w:r>
    </w:p>
    <w:p w:rsidR="00243873" w:rsidRDefault="00243873">
      <w:pPr>
        <w:pStyle w:val="ConsPlusNormal"/>
        <w:spacing w:before="220"/>
        <w:ind w:firstLine="540"/>
        <w:jc w:val="both"/>
      </w:pPr>
      <w:r>
        <w:t>17) установление условий прохождения несовершеннолетними медицинских осмотров, в том числе при поступлении в образовательные организации и в период обучения в них, при занятиях физической культурой и спортом, прохождения диспансеризации, диспансерного наблюдения, медицинской реабилитации, оказания медицинской помощи, в том числе в период обучения и воспитания в образовательных организациях;</w:t>
      </w:r>
    </w:p>
    <w:p w:rsidR="00243873" w:rsidRDefault="00243873">
      <w:pPr>
        <w:pStyle w:val="ConsPlusNormal"/>
        <w:spacing w:before="220"/>
        <w:ind w:firstLine="540"/>
        <w:jc w:val="both"/>
      </w:pPr>
      <w:r>
        <w:t>18) установление условий содержания детей-сирот, детей, оставшихся без попечения родителей, и детей, находящихся в трудной жизненной ситуации, до достижения ими возраста четырех лет включительно в медицинских организациях государственной системы здравоохранения и муниципальной системы здравоохранения;</w:t>
      </w:r>
    </w:p>
    <w:p w:rsidR="00243873" w:rsidRDefault="00243873">
      <w:pPr>
        <w:pStyle w:val="ConsPlusNormal"/>
        <w:spacing w:before="220"/>
        <w:ind w:firstLine="540"/>
        <w:jc w:val="both"/>
      </w:pPr>
      <w:r>
        <w:t>19) установление порядка и условий проведения медицинской консультации несовершеннолетних без взимания платы при определении их профессиональной пригодности;</w:t>
      </w:r>
    </w:p>
    <w:p w:rsidR="00243873" w:rsidRDefault="00243873">
      <w:pPr>
        <w:pStyle w:val="ConsPlusNormal"/>
        <w:spacing w:before="220"/>
        <w:ind w:firstLine="540"/>
        <w:jc w:val="both"/>
      </w:pPr>
      <w:r>
        <w:lastRenderedPageBreak/>
        <w:t>20) установление порядка формирования перечня медицинских организаций области, оказывающих высокотехнологичную медицинскую помощь за счет средств бюджета области;</w:t>
      </w:r>
    </w:p>
    <w:p w:rsidR="00243873" w:rsidRDefault="00243873">
      <w:pPr>
        <w:pStyle w:val="ConsPlusNormal"/>
        <w:spacing w:before="220"/>
        <w:ind w:firstLine="540"/>
        <w:jc w:val="both"/>
      </w:pPr>
      <w:r>
        <w:t>21) проведение на территории области мероприятий по организации, развитию и пропаганде донорства крови и (или) ее компонентов;</w:t>
      </w:r>
    </w:p>
    <w:p w:rsidR="00243873" w:rsidRDefault="00243873">
      <w:pPr>
        <w:pStyle w:val="ConsPlusNormal"/>
        <w:spacing w:before="220"/>
        <w:ind w:firstLine="540"/>
        <w:jc w:val="both"/>
      </w:pPr>
      <w:r>
        <w:t>22) организация заготовки, хранения, транспортировки и обеспечения безопасности донорской крови и (или) ее компонентов в медицинских организациях области, в образовательных организациях и научных организациях, подведомственных органам исполнительной власти области;</w:t>
      </w:r>
    </w:p>
    <w:p w:rsidR="00243873" w:rsidRDefault="00243873">
      <w:pPr>
        <w:pStyle w:val="ConsPlusNormal"/>
        <w:spacing w:before="220"/>
        <w:ind w:firstLine="540"/>
        <w:jc w:val="both"/>
      </w:pPr>
      <w:proofErr w:type="gramStart"/>
      <w:r>
        <w:t>23) установление порядка безвозмездного обеспечения донорской кровью и (или) ее компонентами для клинического использования при оказании медицинской помощи в рамках реализации программы государственных гарантий оказания гражданам Российской Федерации бесплатной медицинской помощи для медицинских организаций области, медицинских организаций уполномоченных органов местного самоуправления, образовательных организаций, научных организаций, подведомственных органам исполнительной власти области, а также организаций частной системы здравоохранения, участвующих в реализации программы</w:t>
      </w:r>
      <w:proofErr w:type="gramEnd"/>
      <w:r>
        <w:t xml:space="preserve"> государственных гарантий оказания гражданам Российской Федерации бесплатной медицинской помощи;</w:t>
      </w:r>
    </w:p>
    <w:p w:rsidR="00243873" w:rsidRDefault="00243873">
      <w:pPr>
        <w:pStyle w:val="ConsPlusNormal"/>
        <w:spacing w:before="220"/>
        <w:ind w:firstLine="540"/>
        <w:jc w:val="both"/>
      </w:pPr>
      <w:r>
        <w:t>24) установление порядка бесплатного обеспечения лиц, находящихся под диспансерным наблюдением в связи с туберкулезом, и больных туберкулезом лекарственными препаратами для медицинского применения для лечения туберкулеза в амбулаторных условиях в медицинских организациях области;</w:t>
      </w:r>
    </w:p>
    <w:p w:rsidR="00243873" w:rsidRDefault="00243873">
      <w:pPr>
        <w:pStyle w:val="ConsPlusNormal"/>
        <w:spacing w:before="220"/>
        <w:ind w:firstLine="540"/>
        <w:jc w:val="both"/>
      </w:pPr>
      <w:r>
        <w:t>25) установление порядка бесплатного обеспечения лекарственными препаратами для медицинского применения для лечения ВИЧ-инфекции в амбулаторных условиях в медицинских организациях области;</w:t>
      </w:r>
    </w:p>
    <w:p w:rsidR="00243873" w:rsidRDefault="00243873">
      <w:pPr>
        <w:pStyle w:val="ConsPlusNormal"/>
        <w:spacing w:before="220"/>
        <w:ind w:firstLine="540"/>
        <w:jc w:val="both"/>
      </w:pPr>
      <w:r>
        <w:t>26) осуществление иных полномочий в соответствии с законодательством Российской Федерации и законодательством области.</w:t>
      </w:r>
    </w:p>
    <w:p w:rsidR="00243873" w:rsidRDefault="00243873">
      <w:pPr>
        <w:pStyle w:val="ConsPlusNormal"/>
        <w:jc w:val="both"/>
      </w:pPr>
    </w:p>
    <w:p w:rsidR="00243873" w:rsidRDefault="00243873">
      <w:pPr>
        <w:pStyle w:val="ConsPlusTitle"/>
        <w:ind w:firstLine="540"/>
        <w:jc w:val="both"/>
        <w:outlineLvl w:val="0"/>
      </w:pPr>
      <w:r>
        <w:t>Статья 6. Дополнительное финансовое обеспечение отдельных категорий граждан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243873" w:rsidRDefault="00243873">
      <w:pPr>
        <w:pStyle w:val="ConsPlusNormal"/>
        <w:jc w:val="both"/>
      </w:pPr>
    </w:p>
    <w:p w:rsidR="00243873" w:rsidRDefault="00243873">
      <w:pPr>
        <w:pStyle w:val="ConsPlusNormal"/>
        <w:ind w:firstLine="540"/>
        <w:jc w:val="both"/>
      </w:pPr>
      <w:proofErr w:type="gramStart"/>
      <w:r>
        <w:t xml:space="preserve">Обеспечение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w:t>
      </w:r>
      <w:hyperlink r:id="rId17" w:history="1">
        <w:r>
          <w:rPr>
            <w:color w:val="0000FF"/>
          </w:rPr>
          <w:t>пунктом 1 части 1 статьи 6.2</w:t>
        </w:r>
      </w:hyperlink>
      <w:r>
        <w:t xml:space="preserve"> Федерального закона от 17 июля 1999 года N 178-ФЗ "О государственной социальной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w:t>
      </w:r>
      <w:proofErr w:type="gramEnd"/>
      <w:r>
        <w:t xml:space="preserve"> также специализированными продуктами лечебного питания для детей-инвалидов дополнительно осуществляется уполномоченным органом исполнительной власти области </w:t>
      </w:r>
      <w:proofErr w:type="gramStart"/>
      <w:r>
        <w:t>в сфере охраны здоровья за счет средств бюджета области по нормативу финансовых затрат в расчете на одного гражданина</w:t>
      </w:r>
      <w:proofErr w:type="gramEnd"/>
      <w:r>
        <w:t>, установленному законом области о бюджете области на соответствующий финансовый год и на плановый период в пределах бюджетных ассигнований.</w:t>
      </w:r>
    </w:p>
    <w:p w:rsidR="00243873" w:rsidRDefault="00243873">
      <w:pPr>
        <w:pStyle w:val="ConsPlusNormal"/>
        <w:jc w:val="both"/>
      </w:pPr>
    </w:p>
    <w:p w:rsidR="00243873" w:rsidRDefault="00243873">
      <w:pPr>
        <w:pStyle w:val="ConsPlusTitle"/>
        <w:ind w:firstLine="540"/>
        <w:jc w:val="both"/>
        <w:outlineLvl w:val="0"/>
      </w:pPr>
      <w:r>
        <w:t>Статья 7. Меры социальной поддержки граждан, страдающих социально значимыми заболеваниями и заболеваниями, представляющими опасность для окружающих</w:t>
      </w:r>
    </w:p>
    <w:p w:rsidR="00243873" w:rsidRDefault="00243873">
      <w:pPr>
        <w:pStyle w:val="ConsPlusNormal"/>
        <w:jc w:val="both"/>
      </w:pPr>
    </w:p>
    <w:p w:rsidR="00243873" w:rsidRDefault="00243873">
      <w:pPr>
        <w:pStyle w:val="ConsPlusNormal"/>
        <w:ind w:firstLine="540"/>
        <w:jc w:val="both"/>
      </w:pPr>
      <w:bookmarkStart w:id="3" w:name="P108"/>
      <w:bookmarkEnd w:id="3"/>
      <w:r>
        <w:t>1. Гражданам, проживающим на территории области и страдающим социально значимыми заболеваниями и (или) заболеваниями, представляющими опасность для окружающих, перечни которых утверждаются Правительством Российской Федерации, оказывается медицинская помощь и обеспечивается диспансерное наблюдение в соответствующих медицинских организациях области.</w:t>
      </w:r>
    </w:p>
    <w:p w:rsidR="00243873" w:rsidRDefault="00243873">
      <w:pPr>
        <w:pStyle w:val="ConsPlusNormal"/>
        <w:spacing w:before="220"/>
        <w:ind w:firstLine="540"/>
        <w:jc w:val="both"/>
      </w:pPr>
      <w:r>
        <w:t xml:space="preserve">2. Граждане, указанные в </w:t>
      </w:r>
      <w:hyperlink w:anchor="P108" w:history="1">
        <w:r>
          <w:rPr>
            <w:color w:val="0000FF"/>
          </w:rPr>
          <w:t>части 1</w:t>
        </w:r>
      </w:hyperlink>
      <w:r>
        <w:t xml:space="preserve"> настоящей статьи, имеют право на получение мер социальной поддержки по организации оказания им медицинской помощи и по организации обеспечения их лекарственными препаратами. Порядок предоставления таких мер социальной </w:t>
      </w:r>
      <w:r>
        <w:lastRenderedPageBreak/>
        <w:t>поддержки устанавливается правительством области.</w:t>
      </w:r>
    </w:p>
    <w:p w:rsidR="00243873" w:rsidRDefault="00243873">
      <w:pPr>
        <w:pStyle w:val="ConsPlusNormal"/>
        <w:jc w:val="both"/>
      </w:pPr>
    </w:p>
    <w:p w:rsidR="00243873" w:rsidRDefault="00243873">
      <w:pPr>
        <w:pStyle w:val="ConsPlusTitle"/>
        <w:ind w:firstLine="540"/>
        <w:jc w:val="both"/>
        <w:outlineLvl w:val="0"/>
      </w:pPr>
      <w:r>
        <w:t>Статья 8. Социальная поддержка отдельных категорий граждан, проживающих на территории области</w:t>
      </w:r>
    </w:p>
    <w:p w:rsidR="00243873" w:rsidRDefault="00243873">
      <w:pPr>
        <w:pStyle w:val="ConsPlusNormal"/>
        <w:jc w:val="both"/>
      </w:pPr>
    </w:p>
    <w:p w:rsidR="00243873" w:rsidRDefault="00243873">
      <w:pPr>
        <w:pStyle w:val="ConsPlusNormal"/>
        <w:ind w:firstLine="540"/>
        <w:jc w:val="both"/>
      </w:pPr>
      <w:bookmarkStart w:id="4" w:name="P113"/>
      <w:bookmarkEnd w:id="4"/>
      <w:r>
        <w:t>1. За счет средств бюджета области по заключению врачей медицинских организаций, расположенных на территории области, обеспечиваются полноценным питанием в виде ежемесячной денежной компенсации следующие категории граждан, проживающие на территории области:</w:t>
      </w:r>
    </w:p>
    <w:p w:rsidR="00243873" w:rsidRDefault="00243873">
      <w:pPr>
        <w:pStyle w:val="ConsPlusNormal"/>
        <w:spacing w:before="220"/>
        <w:ind w:firstLine="540"/>
        <w:jc w:val="both"/>
      </w:pPr>
      <w:proofErr w:type="gramStart"/>
      <w:r>
        <w:t>1) дети в возрасте до трех лет, проживающие на территории области, не подвергшейся радиоактивному загрязнению вследствие катастрофы на Чернобыльской АЭС, при условии, что среднедушевой доход семьи ребенка за три календарных месяца, предшествующих месяцу обращения, ниже величины прожиточного минимума на душу населения, установленного в области на дату поступления обращения (далее - дети до трех лет);</w:t>
      </w:r>
      <w:proofErr w:type="gramEnd"/>
    </w:p>
    <w:p w:rsidR="00243873" w:rsidRDefault="00243873">
      <w:pPr>
        <w:pStyle w:val="ConsPlusNormal"/>
        <w:jc w:val="both"/>
      </w:pPr>
      <w:r>
        <w:t xml:space="preserve">(в ред. </w:t>
      </w:r>
      <w:hyperlink r:id="rId18" w:history="1">
        <w:r>
          <w:rPr>
            <w:color w:val="0000FF"/>
          </w:rPr>
          <w:t>Закона</w:t>
        </w:r>
      </w:hyperlink>
      <w:r>
        <w:t xml:space="preserve"> Тульской области от 29.05.2014 N 2127-ЗТО)</w:t>
      </w:r>
    </w:p>
    <w:p w:rsidR="00243873" w:rsidRDefault="00243873">
      <w:pPr>
        <w:pStyle w:val="ConsPlusNormal"/>
        <w:spacing w:before="220"/>
        <w:ind w:firstLine="540"/>
        <w:jc w:val="both"/>
      </w:pPr>
      <w:proofErr w:type="gramStart"/>
      <w:r>
        <w:t>2) беременные женщины, срок беременности которых составляет не менее двадцати восьми недель беременности, состоящие на учете в медицинских организациях, расположенных на территории области, и имеющие среднедушевой доход семьи (одиноко проживающего гражданина) за три календарных месяца, предшествующих месяцу обращения, ниже величины прожиточного минимума на душу населения, установленного в области на дату поступления обращения (далее - беременные женщины);</w:t>
      </w:r>
      <w:proofErr w:type="gramEnd"/>
    </w:p>
    <w:p w:rsidR="00243873" w:rsidRDefault="00243873">
      <w:pPr>
        <w:pStyle w:val="ConsPlusNormal"/>
        <w:spacing w:before="220"/>
        <w:ind w:firstLine="540"/>
        <w:jc w:val="both"/>
      </w:pPr>
      <w:r>
        <w:t>3) кормящие матери в течение шести месяцев после родов, имеющие среднедушевой доход семьи за три календарных месяца, предшествующих месяцу обращения, ниже величины прожиточного минимума на душу населения, установленного в области на дату поступления обращения (далее - кормящие матери).</w:t>
      </w:r>
    </w:p>
    <w:p w:rsidR="00243873" w:rsidRDefault="00243873">
      <w:pPr>
        <w:pStyle w:val="ConsPlusNormal"/>
        <w:spacing w:before="220"/>
        <w:ind w:firstLine="540"/>
        <w:jc w:val="both"/>
      </w:pPr>
      <w:r>
        <w:t>2. Ежемесячная денежная компенсация устанавливается в размере:</w:t>
      </w:r>
    </w:p>
    <w:p w:rsidR="00243873" w:rsidRDefault="00243873">
      <w:pPr>
        <w:pStyle w:val="ConsPlusNormal"/>
        <w:spacing w:before="220"/>
        <w:ind w:firstLine="540"/>
        <w:jc w:val="both"/>
      </w:pPr>
      <w:r>
        <w:t>1) для детей до трех лет:</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43873" w:rsidRPr="00243873" w:rsidTr="00243873">
        <w:trPr>
          <w:jc w:val="center"/>
        </w:trPr>
        <w:tc>
          <w:tcPr>
            <w:tcW w:w="9354" w:type="dxa"/>
            <w:tcBorders>
              <w:top w:val="nil"/>
              <w:left w:val="single" w:sz="24" w:space="0" w:color="CED3F1"/>
              <w:bottom w:val="nil"/>
              <w:right w:val="single" w:sz="24" w:space="0" w:color="F4F3F8"/>
            </w:tcBorders>
            <w:shd w:val="clear" w:color="auto" w:fill="F4F3F8"/>
          </w:tcPr>
          <w:p w:rsidR="00243873" w:rsidRPr="00243873" w:rsidRDefault="00243873">
            <w:pPr>
              <w:pStyle w:val="ConsPlusNormal"/>
              <w:jc w:val="both"/>
              <w:rPr>
                <w:sz w:val="18"/>
                <w:szCs w:val="18"/>
              </w:rPr>
            </w:pPr>
            <w:hyperlink r:id="rId19" w:history="1">
              <w:r w:rsidRPr="00243873">
                <w:rPr>
                  <w:color w:val="0000FF"/>
                  <w:sz w:val="18"/>
                  <w:szCs w:val="18"/>
                </w:rPr>
                <w:t>Постановлением</w:t>
              </w:r>
            </w:hyperlink>
            <w:r w:rsidRPr="00243873">
              <w:rPr>
                <w:color w:val="392C69"/>
                <w:sz w:val="18"/>
                <w:szCs w:val="18"/>
              </w:rPr>
              <w:t xml:space="preserve"> правительства Тульской области от 24.01.2019 N 15 с 1 января 2019 года осуществлена индексация ежемесячной денежной компенсации на питание для детей первого года жизни с применением коэффициента 1,043, с учетом которого размер ежемесячной денежной компенсации на питание для детей первого года жизни составляет 444 рубля 41 копейка.</w:t>
            </w:r>
          </w:p>
        </w:tc>
      </w:tr>
      <w:tr w:rsidR="00243873" w:rsidRPr="00243873" w:rsidTr="00243873">
        <w:trPr>
          <w:jc w:val="center"/>
        </w:trPr>
        <w:tc>
          <w:tcPr>
            <w:tcW w:w="9354" w:type="dxa"/>
            <w:tcBorders>
              <w:top w:val="nil"/>
              <w:left w:val="single" w:sz="24" w:space="0" w:color="CED3F1"/>
              <w:bottom w:val="nil"/>
              <w:right w:val="single" w:sz="24" w:space="0" w:color="F4F3F8"/>
            </w:tcBorders>
            <w:shd w:val="clear" w:color="auto" w:fill="F4F3F8"/>
          </w:tcPr>
          <w:p w:rsidR="00243873" w:rsidRPr="00243873" w:rsidRDefault="00243873">
            <w:pPr>
              <w:pStyle w:val="ConsPlusNormal"/>
              <w:jc w:val="both"/>
              <w:rPr>
                <w:sz w:val="18"/>
                <w:szCs w:val="18"/>
              </w:rPr>
            </w:pPr>
            <w:hyperlink r:id="rId20" w:history="1">
              <w:r w:rsidRPr="00243873">
                <w:rPr>
                  <w:color w:val="0000FF"/>
                  <w:sz w:val="18"/>
                  <w:szCs w:val="18"/>
                </w:rPr>
                <w:t>Постановлением</w:t>
              </w:r>
            </w:hyperlink>
            <w:r w:rsidRPr="00243873">
              <w:rPr>
                <w:color w:val="392C69"/>
                <w:sz w:val="18"/>
                <w:szCs w:val="18"/>
              </w:rPr>
              <w:t xml:space="preserve"> правительства Тульской области от 26.02.2018 N 72 с 1 января 2018 года осуществлена индексация ежемесячной денежной компенсации на питание для детей первого года жизни с применением коэффициента 1,04, с учетом которого размер ежемесячной денежной компенсации на питание для детей первого года жизни составляет 426 рублей 09 копеек.</w:t>
            </w:r>
          </w:p>
        </w:tc>
      </w:tr>
      <w:tr w:rsidR="00243873" w:rsidRPr="00243873" w:rsidTr="00243873">
        <w:trPr>
          <w:jc w:val="center"/>
        </w:trPr>
        <w:tc>
          <w:tcPr>
            <w:tcW w:w="9354" w:type="dxa"/>
            <w:tcBorders>
              <w:top w:val="nil"/>
              <w:left w:val="single" w:sz="24" w:space="0" w:color="CED3F1"/>
              <w:bottom w:val="nil"/>
              <w:right w:val="single" w:sz="24" w:space="0" w:color="F4F3F8"/>
            </w:tcBorders>
            <w:shd w:val="clear" w:color="auto" w:fill="F4F3F8"/>
          </w:tcPr>
          <w:p w:rsidR="00243873" w:rsidRPr="00243873" w:rsidRDefault="00243873">
            <w:pPr>
              <w:pStyle w:val="ConsPlusNormal"/>
              <w:jc w:val="both"/>
              <w:rPr>
                <w:sz w:val="18"/>
                <w:szCs w:val="18"/>
              </w:rPr>
            </w:pPr>
            <w:hyperlink r:id="rId21" w:history="1">
              <w:r w:rsidRPr="00243873">
                <w:rPr>
                  <w:color w:val="0000FF"/>
                  <w:sz w:val="18"/>
                  <w:szCs w:val="18"/>
                </w:rPr>
                <w:t>Постановлением</w:t>
              </w:r>
            </w:hyperlink>
            <w:r w:rsidRPr="00243873">
              <w:rPr>
                <w:color w:val="392C69"/>
                <w:sz w:val="18"/>
                <w:szCs w:val="18"/>
              </w:rPr>
              <w:t xml:space="preserve"> правительства Тульской области от 17.03.2017 N 103 с 1 января 2017 года осуществлена индексация ежемесячной денежной компенсации на питание для детей первого года жизни с применением коэффициента 1,04, с учетом которого размер ежемесячной денежной компенсации на питание для детей первого года жизни составляет 409 рублей 70 копеек.</w:t>
            </w:r>
          </w:p>
        </w:tc>
      </w:tr>
      <w:tr w:rsidR="00243873" w:rsidRPr="00243873" w:rsidTr="00243873">
        <w:trPr>
          <w:jc w:val="center"/>
        </w:trPr>
        <w:tc>
          <w:tcPr>
            <w:tcW w:w="9354" w:type="dxa"/>
            <w:tcBorders>
              <w:top w:val="nil"/>
              <w:left w:val="single" w:sz="24" w:space="0" w:color="CED3F1"/>
              <w:bottom w:val="nil"/>
              <w:right w:val="single" w:sz="24" w:space="0" w:color="F4F3F8"/>
            </w:tcBorders>
            <w:shd w:val="clear" w:color="auto" w:fill="F4F3F8"/>
          </w:tcPr>
          <w:p w:rsidR="00243873" w:rsidRPr="00243873" w:rsidRDefault="00243873">
            <w:pPr>
              <w:pStyle w:val="ConsPlusNormal"/>
              <w:jc w:val="both"/>
              <w:rPr>
                <w:sz w:val="18"/>
                <w:szCs w:val="18"/>
              </w:rPr>
            </w:pPr>
            <w:hyperlink r:id="rId22" w:history="1">
              <w:r w:rsidRPr="00243873">
                <w:rPr>
                  <w:color w:val="0000FF"/>
                  <w:sz w:val="18"/>
                  <w:szCs w:val="18"/>
                </w:rPr>
                <w:t>Постановлением</w:t>
              </w:r>
            </w:hyperlink>
            <w:r w:rsidRPr="00243873">
              <w:rPr>
                <w:color w:val="392C69"/>
                <w:sz w:val="18"/>
                <w:szCs w:val="18"/>
              </w:rPr>
              <w:t xml:space="preserve"> правительства Тульской области от 11.02.2015 N 52 с 1 января 2015 года осуществлена индексация ежемесячной денежной компенсации на питание для детей первого года жизни с применением коэффициента 1,055, с учетом которого размер пособия составляет 393 рубля 94 копейки.</w:t>
            </w:r>
          </w:p>
        </w:tc>
      </w:tr>
    </w:tbl>
    <w:p w:rsidR="00243873" w:rsidRDefault="00243873">
      <w:pPr>
        <w:pStyle w:val="ConsPlusNormal"/>
        <w:spacing w:before="280"/>
        <w:ind w:firstLine="540"/>
        <w:jc w:val="both"/>
      </w:pPr>
      <w:r>
        <w:t>а) первого года жизни - 373 рубля 40 копеек;</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43873" w:rsidRPr="00243873" w:rsidTr="00243873">
        <w:trPr>
          <w:jc w:val="center"/>
        </w:trPr>
        <w:tc>
          <w:tcPr>
            <w:tcW w:w="9354" w:type="dxa"/>
            <w:tcBorders>
              <w:top w:val="nil"/>
              <w:left w:val="single" w:sz="24" w:space="0" w:color="CED3F1"/>
              <w:bottom w:val="nil"/>
              <w:right w:val="single" w:sz="24" w:space="0" w:color="F4F3F8"/>
            </w:tcBorders>
            <w:shd w:val="clear" w:color="auto" w:fill="F4F3F8"/>
          </w:tcPr>
          <w:p w:rsidR="00243873" w:rsidRPr="00243873" w:rsidRDefault="00243873">
            <w:pPr>
              <w:pStyle w:val="ConsPlusNormal"/>
              <w:jc w:val="both"/>
              <w:rPr>
                <w:sz w:val="18"/>
                <w:szCs w:val="18"/>
              </w:rPr>
            </w:pPr>
            <w:hyperlink r:id="rId23" w:history="1">
              <w:proofErr w:type="gramStart"/>
              <w:r w:rsidRPr="00243873">
                <w:rPr>
                  <w:color w:val="0000FF"/>
                  <w:sz w:val="18"/>
                  <w:szCs w:val="18"/>
                </w:rPr>
                <w:t>Постановлением</w:t>
              </w:r>
            </w:hyperlink>
            <w:r w:rsidRPr="00243873">
              <w:rPr>
                <w:color w:val="392C69"/>
                <w:sz w:val="18"/>
                <w:szCs w:val="18"/>
              </w:rPr>
              <w:t xml:space="preserve"> правительства Тульской области от 24.01.2019 N 15 с 1 января 2019 года осуществлена индексация ежемесячной денежной компенсации на питание для детей второго и третьего года жизни с применением коэффициента 1,043, с учетом которого размер ежемесячной денежной компенсации на питание для детей второго и третьего года жизни составляет 387 рублей 12 копеек.</w:t>
            </w:r>
            <w:proofErr w:type="gramEnd"/>
          </w:p>
        </w:tc>
      </w:tr>
      <w:tr w:rsidR="00243873" w:rsidRPr="00243873" w:rsidTr="00243873">
        <w:trPr>
          <w:jc w:val="center"/>
        </w:trPr>
        <w:tc>
          <w:tcPr>
            <w:tcW w:w="9354" w:type="dxa"/>
            <w:tcBorders>
              <w:top w:val="nil"/>
              <w:left w:val="single" w:sz="24" w:space="0" w:color="CED3F1"/>
              <w:bottom w:val="nil"/>
              <w:right w:val="single" w:sz="24" w:space="0" w:color="F4F3F8"/>
            </w:tcBorders>
            <w:shd w:val="clear" w:color="auto" w:fill="F4F3F8"/>
          </w:tcPr>
          <w:p w:rsidR="00243873" w:rsidRPr="00243873" w:rsidRDefault="00243873">
            <w:pPr>
              <w:pStyle w:val="ConsPlusNormal"/>
              <w:jc w:val="both"/>
              <w:rPr>
                <w:sz w:val="18"/>
                <w:szCs w:val="18"/>
              </w:rPr>
            </w:pPr>
            <w:hyperlink r:id="rId24" w:history="1">
              <w:proofErr w:type="gramStart"/>
              <w:r w:rsidRPr="00243873">
                <w:rPr>
                  <w:color w:val="0000FF"/>
                  <w:sz w:val="18"/>
                  <w:szCs w:val="18"/>
                </w:rPr>
                <w:t>Постановлением</w:t>
              </w:r>
            </w:hyperlink>
            <w:r w:rsidRPr="00243873">
              <w:rPr>
                <w:color w:val="392C69"/>
                <w:sz w:val="18"/>
                <w:szCs w:val="18"/>
              </w:rPr>
              <w:t xml:space="preserve"> правительства Тульской области от 26.02.2018 N 72 с 1 января 2018 года осуществлена индексация ежемесячной денежной компенсации на питание для детей второго и третьего года жизни с применением коэффициента 1,04, с учетом которого размер ежемесячной денежной компенсации на питание для детей второго и третьего года жизни составляет 371 рубль 16 копеек.</w:t>
            </w:r>
            <w:proofErr w:type="gramEnd"/>
          </w:p>
        </w:tc>
      </w:tr>
      <w:tr w:rsidR="00243873" w:rsidRPr="00243873" w:rsidTr="00243873">
        <w:trPr>
          <w:jc w:val="center"/>
        </w:trPr>
        <w:tc>
          <w:tcPr>
            <w:tcW w:w="9354" w:type="dxa"/>
            <w:tcBorders>
              <w:top w:val="nil"/>
              <w:left w:val="single" w:sz="24" w:space="0" w:color="CED3F1"/>
              <w:bottom w:val="nil"/>
              <w:right w:val="single" w:sz="24" w:space="0" w:color="F4F3F8"/>
            </w:tcBorders>
            <w:shd w:val="clear" w:color="auto" w:fill="F4F3F8"/>
          </w:tcPr>
          <w:p w:rsidR="00243873" w:rsidRPr="00243873" w:rsidRDefault="00243873">
            <w:pPr>
              <w:pStyle w:val="ConsPlusNormal"/>
              <w:jc w:val="both"/>
              <w:rPr>
                <w:sz w:val="18"/>
                <w:szCs w:val="18"/>
              </w:rPr>
            </w:pPr>
            <w:hyperlink r:id="rId25" w:history="1">
              <w:proofErr w:type="gramStart"/>
              <w:r w:rsidRPr="00243873">
                <w:rPr>
                  <w:color w:val="0000FF"/>
                  <w:sz w:val="18"/>
                  <w:szCs w:val="18"/>
                </w:rPr>
                <w:t>Постановлением</w:t>
              </w:r>
            </w:hyperlink>
            <w:r w:rsidRPr="00243873">
              <w:rPr>
                <w:color w:val="392C69"/>
                <w:sz w:val="18"/>
                <w:szCs w:val="18"/>
              </w:rPr>
              <w:t xml:space="preserve"> правительства Тульской области от 17.03.2017 N 103 с 1 января 2017 года осуществлена индексация ежемесячной денежной компенсации на питание для детей второго и третьего года жизни с применением </w:t>
            </w:r>
            <w:r w:rsidRPr="00243873">
              <w:rPr>
                <w:color w:val="392C69"/>
                <w:sz w:val="18"/>
                <w:szCs w:val="18"/>
              </w:rPr>
              <w:lastRenderedPageBreak/>
              <w:t>коэффициента 1,04, с учетом которого размер ежемесячной денежной компенсации на питание для детей второго и третьего года жизни составляет 356 рублей 88 копеек.</w:t>
            </w:r>
            <w:proofErr w:type="gramEnd"/>
          </w:p>
        </w:tc>
      </w:tr>
      <w:tr w:rsidR="00243873" w:rsidRPr="00243873" w:rsidTr="00243873">
        <w:trPr>
          <w:jc w:val="center"/>
        </w:trPr>
        <w:tc>
          <w:tcPr>
            <w:tcW w:w="9354" w:type="dxa"/>
            <w:tcBorders>
              <w:top w:val="nil"/>
              <w:left w:val="single" w:sz="24" w:space="0" w:color="CED3F1"/>
              <w:bottom w:val="nil"/>
              <w:right w:val="single" w:sz="24" w:space="0" w:color="F4F3F8"/>
            </w:tcBorders>
            <w:shd w:val="clear" w:color="auto" w:fill="F4F3F8"/>
          </w:tcPr>
          <w:p w:rsidR="00243873" w:rsidRPr="00243873" w:rsidRDefault="00243873">
            <w:pPr>
              <w:pStyle w:val="ConsPlusNormal"/>
              <w:jc w:val="both"/>
              <w:rPr>
                <w:sz w:val="18"/>
                <w:szCs w:val="18"/>
              </w:rPr>
            </w:pPr>
            <w:hyperlink r:id="rId26" w:history="1">
              <w:r w:rsidRPr="00243873">
                <w:rPr>
                  <w:color w:val="0000FF"/>
                  <w:sz w:val="18"/>
                  <w:szCs w:val="18"/>
                </w:rPr>
                <w:t>Постановлением</w:t>
              </w:r>
            </w:hyperlink>
            <w:r w:rsidRPr="00243873">
              <w:rPr>
                <w:color w:val="392C69"/>
                <w:sz w:val="18"/>
                <w:szCs w:val="18"/>
              </w:rPr>
              <w:t xml:space="preserve"> правительства Тульской области от 11.02.2015 N 52 с 1 января 2015 года осуществлена индексация ежемесячной денежной компенсации на питание для детей второго и третьего года жизни с применением коэффициента 1,055, с учетом которого размер пособия составляет 343 рубля 15 копеек.</w:t>
            </w:r>
          </w:p>
        </w:tc>
      </w:tr>
    </w:tbl>
    <w:p w:rsidR="00243873" w:rsidRDefault="00243873">
      <w:pPr>
        <w:pStyle w:val="ConsPlusNormal"/>
        <w:spacing w:before="280"/>
        <w:ind w:firstLine="540"/>
        <w:jc w:val="both"/>
      </w:pPr>
      <w:r>
        <w:t>б) второго и третьего года жизни - 325 рублей 26 копеек;</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43873" w:rsidRPr="00243873" w:rsidTr="00243873">
        <w:trPr>
          <w:jc w:val="center"/>
        </w:trPr>
        <w:tc>
          <w:tcPr>
            <w:tcW w:w="9354" w:type="dxa"/>
            <w:tcBorders>
              <w:top w:val="nil"/>
              <w:left w:val="single" w:sz="24" w:space="0" w:color="CED3F1"/>
              <w:bottom w:val="nil"/>
              <w:right w:val="single" w:sz="24" w:space="0" w:color="F4F3F8"/>
            </w:tcBorders>
            <w:shd w:val="clear" w:color="auto" w:fill="F4F3F8"/>
          </w:tcPr>
          <w:p w:rsidR="00243873" w:rsidRPr="00243873" w:rsidRDefault="00243873">
            <w:pPr>
              <w:pStyle w:val="ConsPlusNormal"/>
              <w:jc w:val="both"/>
              <w:rPr>
                <w:sz w:val="18"/>
                <w:szCs w:val="18"/>
              </w:rPr>
            </w:pPr>
            <w:hyperlink r:id="rId27" w:history="1">
              <w:r w:rsidRPr="00243873">
                <w:rPr>
                  <w:color w:val="0000FF"/>
                  <w:sz w:val="18"/>
                  <w:szCs w:val="18"/>
                </w:rPr>
                <w:t>Постановлением</w:t>
              </w:r>
            </w:hyperlink>
            <w:r w:rsidRPr="00243873">
              <w:rPr>
                <w:color w:val="392C69"/>
                <w:sz w:val="18"/>
                <w:szCs w:val="18"/>
              </w:rPr>
              <w:t xml:space="preserve"> правительства Тульской области от 24.01.2019 N 15 с 1 января 2019 года осуществлена индексация ежемесячной денежной компенсации на питание для беременных женщин с применением коэффициента 1,043, с учетом которого размер ежемесячной денежной компенсации на питание для беременных женщин составляет 666 рублей 49 копеек.</w:t>
            </w:r>
          </w:p>
        </w:tc>
      </w:tr>
      <w:tr w:rsidR="00243873" w:rsidRPr="00243873" w:rsidTr="00243873">
        <w:trPr>
          <w:jc w:val="center"/>
        </w:trPr>
        <w:tc>
          <w:tcPr>
            <w:tcW w:w="9354" w:type="dxa"/>
            <w:tcBorders>
              <w:top w:val="nil"/>
              <w:left w:val="single" w:sz="24" w:space="0" w:color="CED3F1"/>
              <w:bottom w:val="nil"/>
              <w:right w:val="single" w:sz="24" w:space="0" w:color="F4F3F8"/>
            </w:tcBorders>
            <w:shd w:val="clear" w:color="auto" w:fill="F4F3F8"/>
          </w:tcPr>
          <w:p w:rsidR="00243873" w:rsidRPr="00243873" w:rsidRDefault="00243873">
            <w:pPr>
              <w:pStyle w:val="ConsPlusNormal"/>
              <w:jc w:val="both"/>
              <w:rPr>
                <w:sz w:val="18"/>
                <w:szCs w:val="18"/>
              </w:rPr>
            </w:pPr>
            <w:hyperlink r:id="rId28" w:history="1">
              <w:r w:rsidRPr="00243873">
                <w:rPr>
                  <w:color w:val="0000FF"/>
                  <w:sz w:val="18"/>
                  <w:szCs w:val="18"/>
                </w:rPr>
                <w:t>Постановлением</w:t>
              </w:r>
            </w:hyperlink>
            <w:r w:rsidRPr="00243873">
              <w:rPr>
                <w:color w:val="392C69"/>
                <w:sz w:val="18"/>
                <w:szCs w:val="18"/>
              </w:rPr>
              <w:t xml:space="preserve"> правительства Тульской области от 26.02.2018 N 72 с 1 января 2018 года осуществлена индексация ежемесячной денежной компенсации на питание для беременных женщин с применением коэффициента 1,04, с учетом которого размер ежемесячной денежной компенсации на питание для беременных женщин составляет 639 рублей 01 копейка.</w:t>
            </w:r>
          </w:p>
        </w:tc>
      </w:tr>
      <w:tr w:rsidR="00243873" w:rsidRPr="00243873" w:rsidTr="00243873">
        <w:trPr>
          <w:jc w:val="center"/>
        </w:trPr>
        <w:tc>
          <w:tcPr>
            <w:tcW w:w="9354" w:type="dxa"/>
            <w:tcBorders>
              <w:top w:val="nil"/>
              <w:left w:val="single" w:sz="24" w:space="0" w:color="CED3F1"/>
              <w:bottom w:val="nil"/>
              <w:right w:val="single" w:sz="24" w:space="0" w:color="F4F3F8"/>
            </w:tcBorders>
            <w:shd w:val="clear" w:color="auto" w:fill="F4F3F8"/>
          </w:tcPr>
          <w:p w:rsidR="00243873" w:rsidRPr="00243873" w:rsidRDefault="00243873">
            <w:pPr>
              <w:pStyle w:val="ConsPlusNormal"/>
              <w:jc w:val="both"/>
              <w:rPr>
                <w:sz w:val="18"/>
                <w:szCs w:val="18"/>
              </w:rPr>
            </w:pPr>
            <w:hyperlink r:id="rId29" w:history="1">
              <w:r w:rsidRPr="00243873">
                <w:rPr>
                  <w:color w:val="0000FF"/>
                  <w:sz w:val="18"/>
                  <w:szCs w:val="18"/>
                </w:rPr>
                <w:t>Постановлением</w:t>
              </w:r>
            </w:hyperlink>
            <w:r w:rsidRPr="00243873">
              <w:rPr>
                <w:color w:val="392C69"/>
                <w:sz w:val="18"/>
                <w:szCs w:val="18"/>
              </w:rPr>
              <w:t xml:space="preserve"> правительства Тульской области от 17.03.2017 N 103 с 1 января 2017 года осуществлена индексация ежемесячной денежной компенсации на питание для беременных женщин с применением коэффициента 1,04, с учетом которого размер ежемесячной денежной компенсации на питание для беременных женщин составляет 614 рублей 43 копейки.</w:t>
            </w:r>
          </w:p>
        </w:tc>
      </w:tr>
      <w:tr w:rsidR="00243873" w:rsidRPr="00243873" w:rsidTr="00243873">
        <w:trPr>
          <w:jc w:val="center"/>
        </w:trPr>
        <w:tc>
          <w:tcPr>
            <w:tcW w:w="9354" w:type="dxa"/>
            <w:tcBorders>
              <w:top w:val="nil"/>
              <w:left w:val="single" w:sz="24" w:space="0" w:color="CED3F1"/>
              <w:bottom w:val="nil"/>
              <w:right w:val="single" w:sz="24" w:space="0" w:color="F4F3F8"/>
            </w:tcBorders>
            <w:shd w:val="clear" w:color="auto" w:fill="F4F3F8"/>
          </w:tcPr>
          <w:p w:rsidR="00243873" w:rsidRPr="00243873" w:rsidRDefault="00243873">
            <w:pPr>
              <w:pStyle w:val="ConsPlusNormal"/>
              <w:jc w:val="both"/>
              <w:rPr>
                <w:sz w:val="18"/>
                <w:szCs w:val="18"/>
              </w:rPr>
            </w:pPr>
            <w:hyperlink r:id="rId30" w:history="1">
              <w:r w:rsidRPr="00243873">
                <w:rPr>
                  <w:color w:val="0000FF"/>
                  <w:sz w:val="18"/>
                  <w:szCs w:val="18"/>
                </w:rPr>
                <w:t>Постановлением</w:t>
              </w:r>
            </w:hyperlink>
            <w:r w:rsidRPr="00243873">
              <w:rPr>
                <w:color w:val="392C69"/>
                <w:sz w:val="18"/>
                <w:szCs w:val="18"/>
              </w:rPr>
              <w:t xml:space="preserve"> правительства Тульской области от 11.02.2015 N 52 с 1 января 2015 года осуществлена индексация ежемесячной денежной компенсации на питание для беременных женщин с применением коэффициента 1,055, с учетом которого размер пособия составляет 590 рублей 80 копеек.</w:t>
            </w:r>
          </w:p>
        </w:tc>
      </w:tr>
    </w:tbl>
    <w:p w:rsidR="00243873" w:rsidRDefault="00243873">
      <w:pPr>
        <w:pStyle w:val="ConsPlusNormal"/>
        <w:spacing w:before="280"/>
        <w:ind w:firstLine="540"/>
        <w:jc w:val="both"/>
      </w:pPr>
      <w:r>
        <w:t>2) для беременных женщин - 560 рублей;</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43873" w:rsidRPr="00243873" w:rsidTr="00243873">
        <w:trPr>
          <w:jc w:val="center"/>
        </w:trPr>
        <w:tc>
          <w:tcPr>
            <w:tcW w:w="9354" w:type="dxa"/>
            <w:tcBorders>
              <w:top w:val="nil"/>
              <w:left w:val="single" w:sz="24" w:space="0" w:color="CED3F1"/>
              <w:bottom w:val="nil"/>
              <w:right w:val="single" w:sz="24" w:space="0" w:color="F4F3F8"/>
            </w:tcBorders>
            <w:shd w:val="clear" w:color="auto" w:fill="F4F3F8"/>
          </w:tcPr>
          <w:p w:rsidR="00243873" w:rsidRPr="00243873" w:rsidRDefault="00243873">
            <w:pPr>
              <w:pStyle w:val="ConsPlusNormal"/>
              <w:jc w:val="both"/>
              <w:rPr>
                <w:sz w:val="18"/>
                <w:szCs w:val="18"/>
              </w:rPr>
            </w:pPr>
            <w:hyperlink r:id="rId31" w:history="1">
              <w:r w:rsidRPr="00243873">
                <w:rPr>
                  <w:color w:val="0000FF"/>
                  <w:sz w:val="18"/>
                  <w:szCs w:val="18"/>
                </w:rPr>
                <w:t>Постановлением</w:t>
              </w:r>
            </w:hyperlink>
            <w:r w:rsidRPr="00243873">
              <w:rPr>
                <w:color w:val="392C69"/>
                <w:sz w:val="18"/>
                <w:szCs w:val="18"/>
              </w:rPr>
              <w:t xml:space="preserve"> правительства Тульской области от 24.01.2019 N 15 с 1 января 2019 года осуществлена индексация ежемесячной денежной компенсации на питание для кормящих матерей с применением коэффициента 1,043, с учетом которого размер ежемесячной денежной компенсации на питание для кормящих матерей составляет 666 рублей 49 копеек.</w:t>
            </w:r>
          </w:p>
        </w:tc>
      </w:tr>
      <w:tr w:rsidR="00243873" w:rsidRPr="00243873" w:rsidTr="00243873">
        <w:trPr>
          <w:jc w:val="center"/>
        </w:trPr>
        <w:tc>
          <w:tcPr>
            <w:tcW w:w="9354" w:type="dxa"/>
            <w:tcBorders>
              <w:top w:val="nil"/>
              <w:left w:val="single" w:sz="24" w:space="0" w:color="CED3F1"/>
              <w:bottom w:val="nil"/>
              <w:right w:val="single" w:sz="24" w:space="0" w:color="F4F3F8"/>
            </w:tcBorders>
            <w:shd w:val="clear" w:color="auto" w:fill="F4F3F8"/>
          </w:tcPr>
          <w:p w:rsidR="00243873" w:rsidRPr="00243873" w:rsidRDefault="00243873">
            <w:pPr>
              <w:pStyle w:val="ConsPlusNormal"/>
              <w:jc w:val="both"/>
              <w:rPr>
                <w:sz w:val="18"/>
                <w:szCs w:val="18"/>
              </w:rPr>
            </w:pPr>
            <w:hyperlink r:id="rId32" w:history="1">
              <w:r w:rsidRPr="00243873">
                <w:rPr>
                  <w:color w:val="0000FF"/>
                  <w:sz w:val="18"/>
                  <w:szCs w:val="18"/>
                </w:rPr>
                <w:t>Постановлением</w:t>
              </w:r>
            </w:hyperlink>
            <w:r w:rsidRPr="00243873">
              <w:rPr>
                <w:color w:val="392C69"/>
                <w:sz w:val="18"/>
                <w:szCs w:val="18"/>
              </w:rPr>
              <w:t xml:space="preserve"> правительства Тульской области от 26.02.2018 N 72 с 1 января 2018 года осуществлена индексация ежемесячной денежной компенсации на питание для кормящих матерей с применением коэффициента 1,04, с учетом которого размер ежемесячной денежной компенсации на питание для кормящих матерей составляет 639 рублей 01 копейка.</w:t>
            </w:r>
          </w:p>
        </w:tc>
      </w:tr>
      <w:tr w:rsidR="00243873" w:rsidRPr="00243873" w:rsidTr="00243873">
        <w:trPr>
          <w:jc w:val="center"/>
        </w:trPr>
        <w:tc>
          <w:tcPr>
            <w:tcW w:w="9354" w:type="dxa"/>
            <w:tcBorders>
              <w:top w:val="nil"/>
              <w:left w:val="single" w:sz="24" w:space="0" w:color="CED3F1"/>
              <w:bottom w:val="nil"/>
              <w:right w:val="single" w:sz="24" w:space="0" w:color="F4F3F8"/>
            </w:tcBorders>
            <w:shd w:val="clear" w:color="auto" w:fill="F4F3F8"/>
          </w:tcPr>
          <w:p w:rsidR="00243873" w:rsidRPr="00243873" w:rsidRDefault="00243873">
            <w:pPr>
              <w:pStyle w:val="ConsPlusNormal"/>
              <w:jc w:val="both"/>
              <w:rPr>
                <w:sz w:val="18"/>
                <w:szCs w:val="18"/>
              </w:rPr>
            </w:pPr>
            <w:hyperlink r:id="rId33" w:history="1">
              <w:r w:rsidRPr="00243873">
                <w:rPr>
                  <w:color w:val="0000FF"/>
                  <w:sz w:val="18"/>
                  <w:szCs w:val="18"/>
                </w:rPr>
                <w:t>Постановлением</w:t>
              </w:r>
            </w:hyperlink>
            <w:r w:rsidRPr="00243873">
              <w:rPr>
                <w:color w:val="392C69"/>
                <w:sz w:val="18"/>
                <w:szCs w:val="18"/>
              </w:rPr>
              <w:t xml:space="preserve"> правительства Тульской области от 17.03.2017 N 103 с 1 января 2017 года осуществлена индексация ежемесячной денежной компенсации на питание для кормящих матерей с применением коэффициента 1,04, с учетом которого размер ежемесячной денежной компенсации на питание для кормящих матерей составляет 614 рублей 43 копейки.</w:t>
            </w:r>
          </w:p>
        </w:tc>
      </w:tr>
      <w:tr w:rsidR="00243873" w:rsidRPr="00243873" w:rsidTr="00243873">
        <w:trPr>
          <w:jc w:val="center"/>
        </w:trPr>
        <w:tc>
          <w:tcPr>
            <w:tcW w:w="9354" w:type="dxa"/>
            <w:tcBorders>
              <w:top w:val="nil"/>
              <w:left w:val="single" w:sz="24" w:space="0" w:color="CED3F1"/>
              <w:bottom w:val="nil"/>
              <w:right w:val="single" w:sz="24" w:space="0" w:color="F4F3F8"/>
            </w:tcBorders>
            <w:shd w:val="clear" w:color="auto" w:fill="F4F3F8"/>
          </w:tcPr>
          <w:p w:rsidR="00243873" w:rsidRPr="00243873" w:rsidRDefault="00243873">
            <w:pPr>
              <w:pStyle w:val="ConsPlusNormal"/>
              <w:jc w:val="both"/>
              <w:rPr>
                <w:sz w:val="18"/>
                <w:szCs w:val="18"/>
              </w:rPr>
            </w:pPr>
            <w:hyperlink r:id="rId34" w:history="1">
              <w:r w:rsidRPr="00243873">
                <w:rPr>
                  <w:color w:val="0000FF"/>
                  <w:sz w:val="18"/>
                  <w:szCs w:val="18"/>
                </w:rPr>
                <w:t>Постановлением</w:t>
              </w:r>
            </w:hyperlink>
            <w:r w:rsidRPr="00243873">
              <w:rPr>
                <w:color w:val="392C69"/>
                <w:sz w:val="18"/>
                <w:szCs w:val="18"/>
              </w:rPr>
              <w:t xml:space="preserve"> правительства Тульской области от 11.02.2015 N 52 с 1 января 2015 года осуществлена индексация ежемесячной денежной компенсации на питание для кормящих матерей с применением коэффициента 1,055, с учетом которого размер пособия составляет 590 рублей 80 копеек.</w:t>
            </w:r>
          </w:p>
        </w:tc>
      </w:tr>
    </w:tbl>
    <w:p w:rsidR="00243873" w:rsidRDefault="00243873">
      <w:pPr>
        <w:pStyle w:val="ConsPlusNormal"/>
        <w:spacing w:before="280"/>
        <w:ind w:firstLine="540"/>
        <w:jc w:val="both"/>
      </w:pPr>
      <w:r>
        <w:t>3) для кормящих матерей - 560 рублей.</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43873" w:rsidRPr="00243873" w:rsidTr="00243873">
        <w:trPr>
          <w:jc w:val="center"/>
        </w:trPr>
        <w:tc>
          <w:tcPr>
            <w:tcW w:w="9354" w:type="dxa"/>
            <w:tcBorders>
              <w:top w:val="nil"/>
              <w:left w:val="single" w:sz="24" w:space="0" w:color="CED3F1"/>
              <w:bottom w:val="nil"/>
              <w:right w:val="single" w:sz="24" w:space="0" w:color="F4F3F8"/>
            </w:tcBorders>
            <w:shd w:val="clear" w:color="auto" w:fill="F4F3F8"/>
          </w:tcPr>
          <w:p w:rsidR="00243873" w:rsidRPr="00243873" w:rsidRDefault="00243873">
            <w:pPr>
              <w:pStyle w:val="ConsPlusNormal"/>
              <w:jc w:val="both"/>
              <w:rPr>
                <w:sz w:val="18"/>
                <w:szCs w:val="18"/>
              </w:rPr>
            </w:pPr>
            <w:r w:rsidRPr="00243873">
              <w:rPr>
                <w:color w:val="392C69"/>
                <w:sz w:val="18"/>
                <w:szCs w:val="18"/>
              </w:rPr>
              <w:t xml:space="preserve">Действие абзаца седьмого части 2 статьи 8 приостановлено до 1 января 2017 года </w:t>
            </w:r>
            <w:hyperlink r:id="rId35" w:history="1">
              <w:r w:rsidRPr="00243873">
                <w:rPr>
                  <w:color w:val="0000FF"/>
                  <w:sz w:val="18"/>
                  <w:szCs w:val="18"/>
                </w:rPr>
                <w:t>Законом</w:t>
              </w:r>
            </w:hyperlink>
            <w:r w:rsidRPr="00243873">
              <w:rPr>
                <w:color w:val="392C69"/>
                <w:sz w:val="18"/>
                <w:szCs w:val="18"/>
              </w:rPr>
              <w:t xml:space="preserve"> Тульской области от 25.09.2015 N 2350-ЗТО.</w:t>
            </w:r>
          </w:p>
        </w:tc>
      </w:tr>
      <w:tr w:rsidR="00243873" w:rsidRPr="00243873" w:rsidTr="00243873">
        <w:trPr>
          <w:jc w:val="center"/>
        </w:trPr>
        <w:tc>
          <w:tcPr>
            <w:tcW w:w="9354" w:type="dxa"/>
            <w:tcBorders>
              <w:top w:val="nil"/>
              <w:left w:val="single" w:sz="24" w:space="0" w:color="CED3F1"/>
              <w:bottom w:val="nil"/>
              <w:right w:val="single" w:sz="24" w:space="0" w:color="F4F3F8"/>
            </w:tcBorders>
            <w:shd w:val="clear" w:color="auto" w:fill="F4F3F8"/>
          </w:tcPr>
          <w:p w:rsidR="00243873" w:rsidRPr="00243873" w:rsidRDefault="00243873">
            <w:pPr>
              <w:pStyle w:val="ConsPlusNormal"/>
              <w:jc w:val="both"/>
              <w:rPr>
                <w:sz w:val="18"/>
                <w:szCs w:val="18"/>
              </w:rPr>
            </w:pPr>
            <w:r w:rsidRPr="00243873">
              <w:rPr>
                <w:color w:val="392C69"/>
                <w:sz w:val="18"/>
                <w:szCs w:val="18"/>
              </w:rPr>
              <w:t xml:space="preserve">Действие абзаца седьмого части 2 статьи 8 приостановлено до 1 января 2016 года </w:t>
            </w:r>
            <w:hyperlink r:id="rId36" w:history="1">
              <w:r w:rsidRPr="00243873">
                <w:rPr>
                  <w:color w:val="0000FF"/>
                  <w:sz w:val="18"/>
                  <w:szCs w:val="18"/>
                </w:rPr>
                <w:t>Законом</w:t>
              </w:r>
            </w:hyperlink>
            <w:r w:rsidRPr="00243873">
              <w:rPr>
                <w:color w:val="392C69"/>
                <w:sz w:val="18"/>
                <w:szCs w:val="18"/>
              </w:rPr>
              <w:t xml:space="preserve"> Тульской области от 26.03.2015 N 2286-ЗТО.</w:t>
            </w:r>
          </w:p>
        </w:tc>
      </w:tr>
      <w:tr w:rsidR="00243873" w:rsidRPr="00243873" w:rsidTr="00243873">
        <w:trPr>
          <w:jc w:val="center"/>
        </w:trPr>
        <w:tc>
          <w:tcPr>
            <w:tcW w:w="9354" w:type="dxa"/>
            <w:tcBorders>
              <w:top w:val="nil"/>
              <w:left w:val="single" w:sz="24" w:space="0" w:color="CED3F1"/>
              <w:bottom w:val="nil"/>
              <w:right w:val="single" w:sz="24" w:space="0" w:color="F4F3F8"/>
            </w:tcBorders>
            <w:shd w:val="clear" w:color="auto" w:fill="F4F3F8"/>
          </w:tcPr>
          <w:p w:rsidR="00243873" w:rsidRPr="00243873" w:rsidRDefault="00243873">
            <w:pPr>
              <w:pStyle w:val="ConsPlusNormal"/>
              <w:jc w:val="both"/>
              <w:rPr>
                <w:sz w:val="18"/>
                <w:szCs w:val="18"/>
              </w:rPr>
            </w:pPr>
            <w:hyperlink r:id="rId37" w:history="1">
              <w:r w:rsidRPr="00243873">
                <w:rPr>
                  <w:color w:val="0000FF"/>
                  <w:sz w:val="18"/>
                  <w:szCs w:val="18"/>
                </w:rPr>
                <w:t>Законом</w:t>
              </w:r>
            </w:hyperlink>
            <w:r w:rsidRPr="00243873">
              <w:rPr>
                <w:color w:val="392C69"/>
                <w:sz w:val="18"/>
                <w:szCs w:val="18"/>
              </w:rPr>
              <w:t xml:space="preserve"> Тульской области от 26.03.2015 N 2286-ЗТО в 2015 году размер ежемесячной денежной компенсации </w:t>
            </w:r>
            <w:hyperlink r:id="rId38" w:history="1">
              <w:r w:rsidRPr="00243873">
                <w:rPr>
                  <w:color w:val="0000FF"/>
                  <w:sz w:val="18"/>
                  <w:szCs w:val="18"/>
                </w:rPr>
                <w:t>индексируется</w:t>
              </w:r>
            </w:hyperlink>
            <w:r w:rsidRPr="00243873">
              <w:rPr>
                <w:color w:val="392C69"/>
                <w:sz w:val="18"/>
                <w:szCs w:val="18"/>
              </w:rPr>
              <w:t xml:space="preserve"> в размере 1,055.</w:t>
            </w:r>
          </w:p>
        </w:tc>
      </w:tr>
    </w:tbl>
    <w:p w:rsidR="00243873" w:rsidRDefault="00243873">
      <w:pPr>
        <w:pStyle w:val="ConsPlusNormal"/>
        <w:spacing w:before="280"/>
        <w:ind w:firstLine="540"/>
        <w:jc w:val="both"/>
      </w:pPr>
      <w:r>
        <w:t>Размер ежемесячной денежной компенсации ежегодно индексируется исходя из прогнозируемого уровня инфляции, установленного федеральным законом о федеральном бюджете на соответствующий финансовый год и на плановый период.</w:t>
      </w:r>
    </w:p>
    <w:p w:rsidR="00243873" w:rsidRDefault="00243873">
      <w:pPr>
        <w:pStyle w:val="ConsPlusNormal"/>
        <w:spacing w:before="220"/>
        <w:ind w:firstLine="540"/>
        <w:jc w:val="both"/>
      </w:pPr>
      <w:r>
        <w:t>При последующей индексации размер ежемесячной денежной компенсации определяется с учетом ранее произведенной индексации.</w:t>
      </w:r>
    </w:p>
    <w:p w:rsidR="00243873" w:rsidRDefault="00243873">
      <w:pPr>
        <w:pStyle w:val="ConsPlusNormal"/>
        <w:spacing w:before="220"/>
        <w:ind w:firstLine="540"/>
        <w:jc w:val="both"/>
      </w:pPr>
      <w:r>
        <w:t>Индексация ежемесячной денежной компенсации производится правительством области.</w:t>
      </w:r>
    </w:p>
    <w:p w:rsidR="00243873" w:rsidRDefault="00243873">
      <w:pPr>
        <w:pStyle w:val="ConsPlusNormal"/>
        <w:spacing w:before="220"/>
        <w:ind w:firstLine="540"/>
        <w:jc w:val="both"/>
      </w:pPr>
      <w:r>
        <w:lastRenderedPageBreak/>
        <w:t xml:space="preserve">Порядок назначения и выплаты ежемесячной денежной компенсации гражданам, указанным в </w:t>
      </w:r>
      <w:hyperlink w:anchor="P113" w:history="1">
        <w:r>
          <w:rPr>
            <w:color w:val="0000FF"/>
          </w:rPr>
          <w:t>части 1</w:t>
        </w:r>
      </w:hyperlink>
      <w:r>
        <w:t xml:space="preserve"> настоящей статьи, устанавливается правительством области.</w:t>
      </w:r>
    </w:p>
    <w:p w:rsidR="00243873" w:rsidRDefault="00243873">
      <w:pPr>
        <w:pStyle w:val="ConsPlusNormal"/>
        <w:spacing w:before="220"/>
        <w:ind w:firstLine="540"/>
        <w:jc w:val="both"/>
      </w:pPr>
      <w:r>
        <w:t xml:space="preserve">3. </w:t>
      </w:r>
      <w:proofErr w:type="gramStart"/>
      <w:r>
        <w:t>Гражданам Российской Федерации, проживающим на территории области, имеющим среднедушевой доход семьи (одиноко проживающего гражданина) за три календарных месяца, предшествующих месяцу обращения, ниже величины прожиточного минимума на душу населения, установленного в области на дату поступления обращения, предоставляется мера социальной поддержки в виде скидки один раз в пять лет в размере 50 процентов стоимости зубопротезирования (за исключением протезов из драгоценных металлов) и</w:t>
      </w:r>
      <w:proofErr w:type="gramEnd"/>
      <w:r>
        <w:t xml:space="preserve"> (или) скидки один раз в пять лет в размере 50 процентов стоимости ремонта пластмассовых пластинчатых протезов в медицинских организациях, находящихся в ведении области.</w:t>
      </w:r>
    </w:p>
    <w:p w:rsidR="00243873" w:rsidRDefault="00243873">
      <w:pPr>
        <w:pStyle w:val="ConsPlusNormal"/>
        <w:spacing w:before="220"/>
        <w:ind w:firstLine="540"/>
        <w:jc w:val="both"/>
      </w:pPr>
      <w:r>
        <w:t>Порядок предоставления меры социальной поддержки, указанной в настоящей части, устанавливается правительством области.</w:t>
      </w:r>
    </w:p>
    <w:p w:rsidR="00243873" w:rsidRDefault="00243873">
      <w:pPr>
        <w:pStyle w:val="ConsPlusNormal"/>
        <w:jc w:val="both"/>
      </w:pPr>
    </w:p>
    <w:p w:rsidR="00243873" w:rsidRDefault="00243873">
      <w:pPr>
        <w:pStyle w:val="ConsPlusTitle"/>
        <w:ind w:firstLine="540"/>
        <w:jc w:val="both"/>
        <w:outlineLvl w:val="0"/>
      </w:pPr>
      <w:r>
        <w:t>Статья 9. Меры социальной поддержки, предоставляемые донору, безвозмездно сдавшему кровь и (или) ее компоненты</w:t>
      </w:r>
    </w:p>
    <w:p w:rsidR="00243873" w:rsidRDefault="00243873">
      <w:pPr>
        <w:pStyle w:val="ConsPlusNormal"/>
        <w:jc w:val="both"/>
      </w:pPr>
    </w:p>
    <w:p w:rsidR="00243873" w:rsidRDefault="00243873">
      <w:pPr>
        <w:pStyle w:val="ConsPlusNormal"/>
        <w:ind w:firstLine="540"/>
        <w:jc w:val="both"/>
      </w:pPr>
      <w:r>
        <w:t xml:space="preserve">1. В день сдачи крови и (или) ее компонентов донор, безвозмездно сдавший кровь и (или) ее компоненты (далее - донор), обеспечивается бесплатным питанием за счет организации, осуществляющей деятельность по заготовке донорской крови и ее компонентов. Пищевой рацион такого донора устанавливается в соответствии с Федеральным </w:t>
      </w:r>
      <w:hyperlink r:id="rId39" w:history="1">
        <w:r>
          <w:rPr>
            <w:color w:val="0000FF"/>
          </w:rPr>
          <w:t>законом</w:t>
        </w:r>
      </w:hyperlink>
      <w:r>
        <w:t xml:space="preserve"> от 20 июля 2012 года N 125-ФЗ "О донорстве крови и ее компонентов" уполномоченным органом исполнительной власти области, в ведении которого находится указанная организация.</w:t>
      </w:r>
    </w:p>
    <w:p w:rsidR="00243873" w:rsidRDefault="00243873">
      <w:pPr>
        <w:pStyle w:val="ConsPlusNormal"/>
        <w:spacing w:before="220"/>
        <w:ind w:firstLine="540"/>
        <w:jc w:val="both"/>
      </w:pPr>
      <w:r>
        <w:t>2. В случаях, установленных законодательством Российской Федерации, донору возможна замена бесплатного питания денежной компенсацией.</w:t>
      </w:r>
    </w:p>
    <w:p w:rsidR="00243873" w:rsidRDefault="00243873">
      <w:pPr>
        <w:pStyle w:val="ConsPlusNormal"/>
        <w:jc w:val="both"/>
      </w:pPr>
    </w:p>
    <w:p w:rsidR="00243873" w:rsidRDefault="00243873">
      <w:pPr>
        <w:pStyle w:val="ConsPlusTitle"/>
        <w:ind w:firstLine="540"/>
        <w:jc w:val="both"/>
        <w:outlineLvl w:val="0"/>
      </w:pPr>
      <w:r>
        <w:t>Статья 10. Занятие народной медициной на территории области</w:t>
      </w:r>
    </w:p>
    <w:p w:rsidR="00243873" w:rsidRDefault="00243873">
      <w:pPr>
        <w:pStyle w:val="ConsPlusNormal"/>
        <w:jc w:val="both"/>
      </w:pPr>
    </w:p>
    <w:p w:rsidR="00243873" w:rsidRDefault="00243873">
      <w:pPr>
        <w:pStyle w:val="ConsPlusNormal"/>
        <w:ind w:firstLine="540"/>
        <w:jc w:val="both"/>
      </w:pPr>
      <w:r>
        <w:t>1. Право на занятие народной медициной на территории области имеет гражданин, получивший разрешение, выданное уполномоченным органом исполнительной власти области в сфере охраны здоровья. Порядок обращения за выдачей разрешения на занятие народной медициной устанавливается органом исполнительной власти области в сфере охраны здоровья.</w:t>
      </w:r>
    </w:p>
    <w:p w:rsidR="00243873" w:rsidRDefault="00243873">
      <w:pPr>
        <w:pStyle w:val="ConsPlusNormal"/>
        <w:spacing w:before="220"/>
        <w:ind w:firstLine="540"/>
        <w:jc w:val="both"/>
      </w:pPr>
      <w:r>
        <w:t>2. Лицо, получившее разрешение, занимается народной медициной в порядке, установленном органом исполнительной власти области в сфере охраны здоровья.</w:t>
      </w:r>
    </w:p>
    <w:p w:rsidR="00243873" w:rsidRDefault="00243873">
      <w:pPr>
        <w:pStyle w:val="ConsPlusNormal"/>
        <w:spacing w:before="220"/>
        <w:ind w:firstLine="540"/>
        <w:jc w:val="both"/>
      </w:pPr>
      <w:r>
        <w:t>3. Лишение гражданина разрешения на занятие народной медициной производится по решению органа исполнительной власти области, выдавшего такое разрешение, и может быть обжаловано в суд.</w:t>
      </w:r>
    </w:p>
    <w:p w:rsidR="00243873" w:rsidRDefault="00243873">
      <w:pPr>
        <w:pStyle w:val="ConsPlusNormal"/>
        <w:jc w:val="both"/>
      </w:pPr>
    </w:p>
    <w:p w:rsidR="00243873" w:rsidRDefault="00243873">
      <w:pPr>
        <w:pStyle w:val="ConsPlusTitle"/>
        <w:ind w:firstLine="540"/>
        <w:jc w:val="both"/>
        <w:outlineLvl w:val="0"/>
      </w:pPr>
      <w:r>
        <w:t>Статья 11. Дополнительные гарантии, предоставляемые медицинским, фармацевтическим и иным работникам медицинских организаций области</w:t>
      </w:r>
    </w:p>
    <w:p w:rsidR="00243873" w:rsidRDefault="00243873">
      <w:pPr>
        <w:pStyle w:val="ConsPlusNormal"/>
        <w:jc w:val="both"/>
      </w:pPr>
      <w:r>
        <w:t xml:space="preserve">(в ред. </w:t>
      </w:r>
      <w:hyperlink r:id="rId40" w:history="1">
        <w:r>
          <w:rPr>
            <w:color w:val="0000FF"/>
          </w:rPr>
          <w:t>Закона</w:t>
        </w:r>
      </w:hyperlink>
      <w:r>
        <w:t xml:space="preserve"> Тульской области от 29.05.2014 N 2127-ЗТО)</w:t>
      </w:r>
    </w:p>
    <w:p w:rsidR="00243873" w:rsidRDefault="00243873">
      <w:pPr>
        <w:pStyle w:val="ConsPlusNormal"/>
        <w:jc w:val="both"/>
      </w:pPr>
    </w:p>
    <w:p w:rsidR="00243873" w:rsidRDefault="00243873">
      <w:pPr>
        <w:pStyle w:val="ConsPlusNormal"/>
        <w:ind w:firstLine="540"/>
        <w:jc w:val="both"/>
      </w:pPr>
      <w:r>
        <w:t>1. Медицинским, фармацевтическим и иным работникам медицинских организаций области один раз в год производится единовременная выплата при предоставлении ежегодного оплачиваемого отпуска.</w:t>
      </w:r>
    </w:p>
    <w:p w:rsidR="00243873" w:rsidRDefault="00243873">
      <w:pPr>
        <w:pStyle w:val="ConsPlusNormal"/>
        <w:spacing w:before="220"/>
        <w:ind w:firstLine="540"/>
        <w:jc w:val="both"/>
      </w:pPr>
      <w:r>
        <w:t>Размер единовременной выплаты при предоставлении ежегодного оплачиваемого отпуска, условия и порядок ее осуществления устанавливаются правительством области.</w:t>
      </w:r>
    </w:p>
    <w:p w:rsidR="00243873" w:rsidRDefault="00243873">
      <w:pPr>
        <w:pStyle w:val="ConsPlusNormal"/>
        <w:jc w:val="both"/>
      </w:pPr>
      <w:r>
        <w:t>(</w:t>
      </w:r>
      <w:proofErr w:type="gramStart"/>
      <w:r>
        <w:t>ч</w:t>
      </w:r>
      <w:proofErr w:type="gramEnd"/>
      <w:r>
        <w:t xml:space="preserve">асть 1 в ред. </w:t>
      </w:r>
      <w:hyperlink r:id="rId41" w:history="1">
        <w:r>
          <w:rPr>
            <w:color w:val="0000FF"/>
          </w:rPr>
          <w:t>Закона</w:t>
        </w:r>
      </w:hyperlink>
      <w:r>
        <w:t xml:space="preserve"> Тульской области от 28.01.2016 N 2-ЗТО)</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43873" w:rsidRPr="00243873" w:rsidTr="00243873">
        <w:trPr>
          <w:jc w:val="center"/>
        </w:trPr>
        <w:tc>
          <w:tcPr>
            <w:tcW w:w="9354" w:type="dxa"/>
            <w:tcBorders>
              <w:top w:val="nil"/>
              <w:left w:val="single" w:sz="24" w:space="0" w:color="CED3F1"/>
              <w:bottom w:val="nil"/>
              <w:right w:val="single" w:sz="24" w:space="0" w:color="F4F3F8"/>
            </w:tcBorders>
            <w:shd w:val="clear" w:color="auto" w:fill="F4F3F8"/>
          </w:tcPr>
          <w:p w:rsidR="00243873" w:rsidRPr="00243873" w:rsidRDefault="00243873">
            <w:pPr>
              <w:pStyle w:val="ConsPlusNormal"/>
              <w:jc w:val="both"/>
              <w:rPr>
                <w:sz w:val="18"/>
                <w:szCs w:val="18"/>
              </w:rPr>
            </w:pPr>
            <w:bookmarkStart w:id="5" w:name="_GoBack"/>
            <w:bookmarkEnd w:id="5"/>
            <w:r w:rsidRPr="00243873">
              <w:rPr>
                <w:color w:val="392C69"/>
                <w:sz w:val="18"/>
                <w:szCs w:val="18"/>
              </w:rPr>
              <w:t>Действие части 2 статьи 11 настоящего Закона не распространяется на лиц, получивших единовременное пособие в соответствии с пунктом 3 статьи 36 Закона Тульской области от 22 июня 1999 года N 135-ЗТО "О здравоохранении в Тульской области" (</w:t>
            </w:r>
            <w:hyperlink w:anchor="P177" w:history="1">
              <w:r w:rsidRPr="00243873">
                <w:rPr>
                  <w:color w:val="0000FF"/>
                  <w:sz w:val="18"/>
                  <w:szCs w:val="18"/>
                </w:rPr>
                <w:t>часть 2 статьи 12</w:t>
              </w:r>
            </w:hyperlink>
            <w:r w:rsidRPr="00243873">
              <w:rPr>
                <w:color w:val="392C69"/>
                <w:sz w:val="18"/>
                <w:szCs w:val="18"/>
              </w:rPr>
              <w:t xml:space="preserve"> данного документа).</w:t>
            </w:r>
          </w:p>
        </w:tc>
      </w:tr>
    </w:tbl>
    <w:p w:rsidR="00243873" w:rsidRDefault="00243873">
      <w:pPr>
        <w:pStyle w:val="ConsPlusNormal"/>
        <w:spacing w:before="280"/>
        <w:ind w:firstLine="540"/>
        <w:jc w:val="both"/>
      </w:pPr>
      <w:bookmarkStart w:id="6" w:name="P168"/>
      <w:bookmarkEnd w:id="6"/>
      <w:r>
        <w:t xml:space="preserve">2. </w:t>
      </w:r>
      <w:proofErr w:type="gramStart"/>
      <w:r>
        <w:t xml:space="preserve">Выпускники образовательных организаций, реализующих образовательные программы среднего профессионального медицинского и высшего профессионального медицинского образования очной формы обучения (далее - образовательная организация), поступившие на работу в течение первых шести лет со дня окончания образовательной организации в медицинские </w:t>
      </w:r>
      <w:r>
        <w:lastRenderedPageBreak/>
        <w:t>организации области и отработавшие в них по полученной специальности не менее трех лет (далее - молодой специалист), имеют право на получение единовременной денежной выплаты.</w:t>
      </w:r>
      <w:proofErr w:type="gramEnd"/>
    </w:p>
    <w:p w:rsidR="00243873" w:rsidRDefault="00243873">
      <w:pPr>
        <w:pStyle w:val="ConsPlusNormal"/>
        <w:jc w:val="both"/>
      </w:pPr>
      <w:r>
        <w:t>(</w:t>
      </w:r>
      <w:proofErr w:type="gramStart"/>
      <w:r>
        <w:t>в</w:t>
      </w:r>
      <w:proofErr w:type="gramEnd"/>
      <w:r>
        <w:t xml:space="preserve"> ред. </w:t>
      </w:r>
      <w:hyperlink r:id="rId42" w:history="1">
        <w:r>
          <w:rPr>
            <w:color w:val="0000FF"/>
          </w:rPr>
          <w:t>Закона</w:t>
        </w:r>
      </w:hyperlink>
      <w:r>
        <w:t xml:space="preserve"> Тульской области от 28.01.2016 N 2-ЗТО)</w:t>
      </w:r>
    </w:p>
    <w:p w:rsidR="00243873" w:rsidRDefault="00243873">
      <w:pPr>
        <w:pStyle w:val="ConsPlusNormal"/>
        <w:spacing w:before="220"/>
        <w:ind w:firstLine="540"/>
        <w:jc w:val="both"/>
      </w:pPr>
      <w:r>
        <w:t>Единовременная денежная выплата назначается молодым специалистам, впервые поступившим на работу в медицинские организации области и занятым не менее чем на одну ставку.</w:t>
      </w:r>
    </w:p>
    <w:p w:rsidR="00243873" w:rsidRDefault="00243873">
      <w:pPr>
        <w:pStyle w:val="ConsPlusNormal"/>
        <w:spacing w:before="220"/>
        <w:ind w:firstLine="540"/>
        <w:jc w:val="both"/>
      </w:pPr>
      <w:r>
        <w:t>Размер единовременной денежной выплаты молодым специалистам, порядок ее назначения и выплаты устанавливаются правительством области.</w:t>
      </w:r>
    </w:p>
    <w:p w:rsidR="00243873" w:rsidRDefault="00243873">
      <w:pPr>
        <w:pStyle w:val="ConsPlusNormal"/>
        <w:jc w:val="both"/>
      </w:pPr>
      <w:r>
        <w:t xml:space="preserve">(в ред. </w:t>
      </w:r>
      <w:hyperlink r:id="rId43" w:history="1">
        <w:r>
          <w:rPr>
            <w:color w:val="0000FF"/>
          </w:rPr>
          <w:t>Закона</w:t>
        </w:r>
      </w:hyperlink>
      <w:r>
        <w:t xml:space="preserve"> Тульской области от 28.01.2016 N 2-ЗТО)</w:t>
      </w:r>
    </w:p>
    <w:p w:rsidR="00243873" w:rsidRDefault="00243873">
      <w:pPr>
        <w:pStyle w:val="ConsPlusNormal"/>
        <w:jc w:val="both"/>
      </w:pPr>
    </w:p>
    <w:p w:rsidR="00243873" w:rsidRDefault="00243873">
      <w:pPr>
        <w:pStyle w:val="ConsPlusTitle"/>
        <w:ind w:firstLine="540"/>
        <w:jc w:val="both"/>
        <w:outlineLvl w:val="0"/>
      </w:pPr>
      <w:r>
        <w:t>Статья 12. Вступление в силу настоящего Закона</w:t>
      </w:r>
    </w:p>
    <w:p w:rsidR="00243873" w:rsidRDefault="00243873">
      <w:pPr>
        <w:pStyle w:val="ConsPlusNormal"/>
        <w:jc w:val="both"/>
      </w:pPr>
    </w:p>
    <w:p w:rsidR="00243873" w:rsidRDefault="00243873">
      <w:pPr>
        <w:pStyle w:val="ConsPlusNormal"/>
        <w:ind w:firstLine="540"/>
        <w:jc w:val="both"/>
      </w:pPr>
      <w:r>
        <w:t>1. Настоящий Закон вступает в силу по истечении десяти дней после дня его официального опубликования.</w:t>
      </w:r>
    </w:p>
    <w:p w:rsidR="00243873" w:rsidRDefault="00243873">
      <w:pPr>
        <w:pStyle w:val="ConsPlusNormal"/>
        <w:spacing w:before="220"/>
        <w:ind w:firstLine="540"/>
        <w:jc w:val="both"/>
      </w:pPr>
      <w:bookmarkStart w:id="7" w:name="P177"/>
      <w:bookmarkEnd w:id="7"/>
      <w:r>
        <w:t xml:space="preserve">2. Действие </w:t>
      </w:r>
      <w:hyperlink w:anchor="P168" w:history="1">
        <w:r>
          <w:rPr>
            <w:color w:val="0000FF"/>
          </w:rPr>
          <w:t>части 2 статьи 11</w:t>
        </w:r>
      </w:hyperlink>
      <w:r>
        <w:t xml:space="preserve"> настоящего Закона не распространяется на лиц, получивших единовременное пособие в соответствии с </w:t>
      </w:r>
      <w:hyperlink r:id="rId44" w:history="1">
        <w:r>
          <w:rPr>
            <w:color w:val="0000FF"/>
          </w:rPr>
          <w:t>пунктом 3 статьи 36</w:t>
        </w:r>
      </w:hyperlink>
      <w:r>
        <w:t xml:space="preserve"> Закона Тульской области от 22 июня 1999 года N 135-ЗТО "О здравоохранении в Тульской области".</w:t>
      </w:r>
    </w:p>
    <w:p w:rsidR="00243873" w:rsidRDefault="00243873">
      <w:pPr>
        <w:pStyle w:val="ConsPlusNormal"/>
        <w:spacing w:before="220"/>
        <w:ind w:firstLine="540"/>
        <w:jc w:val="both"/>
      </w:pPr>
      <w:r>
        <w:t>3. Со дня вступления в силу настоящего Закона признать утратившими силу:</w:t>
      </w:r>
    </w:p>
    <w:p w:rsidR="00243873" w:rsidRDefault="00243873">
      <w:pPr>
        <w:pStyle w:val="ConsPlusNormal"/>
        <w:spacing w:before="220"/>
        <w:ind w:firstLine="540"/>
        <w:jc w:val="both"/>
      </w:pPr>
      <w:r>
        <w:t xml:space="preserve">1) </w:t>
      </w:r>
      <w:hyperlink r:id="rId45" w:history="1">
        <w:r>
          <w:rPr>
            <w:color w:val="0000FF"/>
          </w:rPr>
          <w:t>Закон</w:t>
        </w:r>
      </w:hyperlink>
      <w:r>
        <w:t xml:space="preserve"> Тульской области от 22 июня 1999 года N 135-ЗТО "О здравоохранении в Тульской области" (Тульские известия, 1999, 29 июня);</w:t>
      </w:r>
    </w:p>
    <w:p w:rsidR="00243873" w:rsidRDefault="00243873">
      <w:pPr>
        <w:pStyle w:val="ConsPlusNormal"/>
        <w:spacing w:before="220"/>
        <w:ind w:firstLine="540"/>
        <w:jc w:val="both"/>
      </w:pPr>
      <w:r>
        <w:t xml:space="preserve">2) </w:t>
      </w:r>
      <w:hyperlink r:id="rId46" w:history="1">
        <w:r>
          <w:rPr>
            <w:color w:val="0000FF"/>
          </w:rPr>
          <w:t>Закон</w:t>
        </w:r>
      </w:hyperlink>
      <w:r>
        <w:t xml:space="preserve"> Тульской области от 7 марта 2002 года N 284-ЗТО "О внесении дополнений в Закон Тульской области "О здравоохранении в Тульской области" (Тульские известия, 2002, 13 марта);</w:t>
      </w:r>
    </w:p>
    <w:p w:rsidR="00243873" w:rsidRDefault="00243873">
      <w:pPr>
        <w:pStyle w:val="ConsPlusNormal"/>
        <w:spacing w:before="220"/>
        <w:ind w:firstLine="540"/>
        <w:jc w:val="both"/>
      </w:pPr>
      <w:r>
        <w:t xml:space="preserve">3) </w:t>
      </w:r>
      <w:hyperlink r:id="rId47" w:history="1">
        <w:r>
          <w:rPr>
            <w:color w:val="0000FF"/>
          </w:rPr>
          <w:t>Закон</w:t>
        </w:r>
      </w:hyperlink>
      <w:r>
        <w:t xml:space="preserve"> Тульской области от 21 июня 2003 года N 390-ЗТО "О внесении изменения в Закон Тульской области "О здравоохранении в Тульской области" (Тульские известия, 2003, 26 июня);</w:t>
      </w:r>
    </w:p>
    <w:p w:rsidR="00243873" w:rsidRDefault="00243873">
      <w:pPr>
        <w:pStyle w:val="ConsPlusNormal"/>
        <w:spacing w:before="220"/>
        <w:ind w:firstLine="540"/>
        <w:jc w:val="both"/>
      </w:pPr>
      <w:r>
        <w:t xml:space="preserve">4) </w:t>
      </w:r>
      <w:hyperlink r:id="rId48" w:history="1">
        <w:r>
          <w:rPr>
            <w:color w:val="0000FF"/>
          </w:rPr>
          <w:t>Закон</w:t>
        </w:r>
      </w:hyperlink>
      <w:r>
        <w:t xml:space="preserve"> Тульской области от 11 января 2005 года N 504-ЗТО "О внесении изменений в Закон Тульской области "О здравоохранении в Тульской области" (Тульские известия, 2005, 15 января);</w:t>
      </w:r>
    </w:p>
    <w:p w:rsidR="00243873" w:rsidRDefault="00243873">
      <w:pPr>
        <w:pStyle w:val="ConsPlusNormal"/>
        <w:spacing w:before="220"/>
        <w:ind w:firstLine="540"/>
        <w:jc w:val="both"/>
      </w:pPr>
      <w:r>
        <w:t xml:space="preserve">5) </w:t>
      </w:r>
      <w:hyperlink r:id="rId49" w:history="1">
        <w:r>
          <w:rPr>
            <w:color w:val="0000FF"/>
          </w:rPr>
          <w:t>Закон</w:t>
        </w:r>
      </w:hyperlink>
      <w:r>
        <w:t xml:space="preserve"> Тульской области от 7 июля 2006 года N 716-ЗТО "О внесении изменений в Закон Тульской области "О здравоохранении в Тульской области" (Тульские известия, 2006, 13 июля);</w:t>
      </w:r>
    </w:p>
    <w:p w:rsidR="00243873" w:rsidRDefault="00243873">
      <w:pPr>
        <w:pStyle w:val="ConsPlusNormal"/>
        <w:spacing w:before="220"/>
        <w:ind w:firstLine="540"/>
        <w:jc w:val="both"/>
      </w:pPr>
      <w:r>
        <w:t xml:space="preserve">6) </w:t>
      </w:r>
      <w:hyperlink r:id="rId50" w:history="1">
        <w:r>
          <w:rPr>
            <w:color w:val="0000FF"/>
          </w:rPr>
          <w:t>Закон</w:t>
        </w:r>
      </w:hyperlink>
      <w:r>
        <w:t xml:space="preserve"> Тульской области от 3 марта 2008 года N 973-ЗТО "О внесении изменений в Закон Тульской области "О здравоохранении в Тульской области" (Тульские известия, 2008, 6 марта);</w:t>
      </w:r>
    </w:p>
    <w:p w:rsidR="00243873" w:rsidRDefault="00243873">
      <w:pPr>
        <w:pStyle w:val="ConsPlusNormal"/>
        <w:spacing w:before="220"/>
        <w:ind w:firstLine="540"/>
        <w:jc w:val="both"/>
      </w:pPr>
      <w:r>
        <w:t xml:space="preserve">7) </w:t>
      </w:r>
      <w:hyperlink r:id="rId51" w:history="1">
        <w:r>
          <w:rPr>
            <w:color w:val="0000FF"/>
          </w:rPr>
          <w:t>Закон</w:t>
        </w:r>
      </w:hyperlink>
      <w:r>
        <w:t xml:space="preserve"> Тульской области от 9 июня 2008 года N 1016-ЗТО "О внесении изменений в Закон Тульской области "О здравоохранении в Тульской области" (Тульские известия, 2008, 19 июня);</w:t>
      </w:r>
    </w:p>
    <w:p w:rsidR="00243873" w:rsidRDefault="00243873">
      <w:pPr>
        <w:pStyle w:val="ConsPlusNormal"/>
        <w:spacing w:before="220"/>
        <w:ind w:firstLine="540"/>
        <w:jc w:val="both"/>
      </w:pPr>
      <w:r>
        <w:t xml:space="preserve">8) </w:t>
      </w:r>
      <w:hyperlink r:id="rId52" w:history="1">
        <w:r>
          <w:rPr>
            <w:color w:val="0000FF"/>
          </w:rPr>
          <w:t>Закон</w:t>
        </w:r>
      </w:hyperlink>
      <w:r>
        <w:t xml:space="preserve"> Тульской области от 10 декабря 2008 года N 1174-ЗТО "О внесении изменений в статью 36 Закона Тульской области "О здравоохранении в Тульской области" (Тульские известия, 2008, 18 декабря);</w:t>
      </w:r>
    </w:p>
    <w:p w:rsidR="00243873" w:rsidRDefault="00243873">
      <w:pPr>
        <w:pStyle w:val="ConsPlusNormal"/>
        <w:spacing w:before="220"/>
        <w:ind w:firstLine="540"/>
        <w:jc w:val="both"/>
      </w:pPr>
      <w:r>
        <w:t xml:space="preserve">9) </w:t>
      </w:r>
      <w:hyperlink r:id="rId53" w:history="1">
        <w:r>
          <w:rPr>
            <w:color w:val="0000FF"/>
          </w:rPr>
          <w:t>Закон</w:t>
        </w:r>
      </w:hyperlink>
      <w:r>
        <w:t xml:space="preserve"> Тульской области от 14 февраля 2009 года N 1229-ЗТО "О внесении изменений в статьи 10, 11 и 22 Закона Тульской области "О здравоохранении в Тульской области" (Тульские известия, 2009, 19 февраля);</w:t>
      </w:r>
    </w:p>
    <w:p w:rsidR="00243873" w:rsidRDefault="00243873">
      <w:pPr>
        <w:pStyle w:val="ConsPlusNormal"/>
        <w:spacing w:before="220"/>
        <w:ind w:firstLine="540"/>
        <w:jc w:val="both"/>
      </w:pPr>
      <w:r>
        <w:t xml:space="preserve">10) </w:t>
      </w:r>
      <w:hyperlink r:id="rId54" w:history="1">
        <w:r>
          <w:rPr>
            <w:color w:val="0000FF"/>
          </w:rPr>
          <w:t>Закон</w:t>
        </w:r>
      </w:hyperlink>
      <w:r>
        <w:t xml:space="preserve"> Тульской области от 7 апреля 2009 года N 1259-ЗТО "О внесении изменений в статью 38 Закона Тульской области "О здравоохранении в Тульской области" (Тульские известия, 2009, 16 апреля);</w:t>
      </w:r>
    </w:p>
    <w:p w:rsidR="00243873" w:rsidRDefault="00243873">
      <w:pPr>
        <w:pStyle w:val="ConsPlusNormal"/>
        <w:spacing w:before="220"/>
        <w:ind w:firstLine="540"/>
        <w:jc w:val="both"/>
      </w:pPr>
      <w:r>
        <w:t xml:space="preserve">11) </w:t>
      </w:r>
      <w:hyperlink r:id="rId55" w:history="1">
        <w:r>
          <w:rPr>
            <w:color w:val="0000FF"/>
          </w:rPr>
          <w:t>Закон</w:t>
        </w:r>
      </w:hyperlink>
      <w:r>
        <w:t xml:space="preserve"> Тульской области от 6 февраля 2010 года N 1400-ЗТО "О внесении изменения в статью 20 Закона Тульской области "О здравоохранении в Тульской области" (Тульские известия, 2010, 11 февраля);</w:t>
      </w:r>
    </w:p>
    <w:p w:rsidR="00243873" w:rsidRDefault="00243873">
      <w:pPr>
        <w:pStyle w:val="ConsPlusNormal"/>
        <w:spacing w:before="220"/>
        <w:ind w:firstLine="540"/>
        <w:jc w:val="both"/>
      </w:pPr>
      <w:r>
        <w:t xml:space="preserve">12) </w:t>
      </w:r>
      <w:hyperlink r:id="rId56" w:history="1">
        <w:r>
          <w:rPr>
            <w:color w:val="0000FF"/>
          </w:rPr>
          <w:t>Закон</w:t>
        </w:r>
      </w:hyperlink>
      <w:r>
        <w:t xml:space="preserve"> Тульской области от 30 апреля 2010 года N 1444-ЗТО "О внесении изменений в статью 38 Закона Тульской области "О здравоохранении в Тульской области" (Тульские известия, </w:t>
      </w:r>
      <w:r>
        <w:lastRenderedPageBreak/>
        <w:t>2010, 6 мая);</w:t>
      </w:r>
    </w:p>
    <w:p w:rsidR="00243873" w:rsidRDefault="00243873">
      <w:pPr>
        <w:pStyle w:val="ConsPlusNormal"/>
        <w:spacing w:before="220"/>
        <w:ind w:firstLine="540"/>
        <w:jc w:val="both"/>
      </w:pPr>
      <w:r>
        <w:t xml:space="preserve">13) </w:t>
      </w:r>
      <w:hyperlink r:id="rId57" w:history="1">
        <w:r>
          <w:rPr>
            <w:color w:val="0000FF"/>
          </w:rPr>
          <w:t>Закон</w:t>
        </w:r>
      </w:hyperlink>
      <w:r>
        <w:t xml:space="preserve"> Тульской области от 1 апреля 2011 года N 1557-ЗТО "О внесении изменений в статью 38 Закона Тульской области "О здравоохранении в Тульской области" (Тульские известия, 2011, 7 апреля);</w:t>
      </w:r>
    </w:p>
    <w:p w:rsidR="00243873" w:rsidRDefault="00243873">
      <w:pPr>
        <w:pStyle w:val="ConsPlusNormal"/>
        <w:spacing w:before="220"/>
        <w:ind w:firstLine="540"/>
        <w:jc w:val="both"/>
      </w:pPr>
      <w:r>
        <w:t xml:space="preserve">14) </w:t>
      </w:r>
      <w:hyperlink r:id="rId58" w:history="1">
        <w:r>
          <w:rPr>
            <w:color w:val="0000FF"/>
          </w:rPr>
          <w:t>Закон</w:t>
        </w:r>
      </w:hyperlink>
      <w:r>
        <w:t xml:space="preserve"> Тульской области от 1 апреля 2011 года N 1559-ЗТО "О внесении изменения в статью 30 Закона Тульской области "О здравоохранении в Тульской области" (Тульские известия, 2011, 7 апреля);</w:t>
      </w:r>
    </w:p>
    <w:p w:rsidR="00243873" w:rsidRDefault="00243873">
      <w:pPr>
        <w:pStyle w:val="ConsPlusNormal"/>
        <w:spacing w:before="220"/>
        <w:ind w:firstLine="540"/>
        <w:jc w:val="both"/>
      </w:pPr>
      <w:r>
        <w:t xml:space="preserve">15) </w:t>
      </w:r>
      <w:hyperlink r:id="rId59" w:history="1">
        <w:r>
          <w:rPr>
            <w:color w:val="0000FF"/>
          </w:rPr>
          <w:t>Закон</w:t>
        </w:r>
      </w:hyperlink>
      <w:r>
        <w:t xml:space="preserve"> Тульской области от 20 июля 2011 года N 1626-ЗТО "О внесении изменений в статью 26-1 Закона Тульской области "О здравоохранении в Тульской области" (Тульские известия, 2011, 28 июля);</w:t>
      </w:r>
    </w:p>
    <w:p w:rsidR="00243873" w:rsidRDefault="00243873">
      <w:pPr>
        <w:pStyle w:val="ConsPlusNormal"/>
        <w:spacing w:before="220"/>
        <w:ind w:firstLine="540"/>
        <w:jc w:val="both"/>
      </w:pPr>
      <w:r>
        <w:t xml:space="preserve">16) </w:t>
      </w:r>
      <w:hyperlink r:id="rId60" w:history="1">
        <w:r>
          <w:rPr>
            <w:color w:val="0000FF"/>
          </w:rPr>
          <w:t>Закон</w:t>
        </w:r>
      </w:hyperlink>
      <w:r>
        <w:t xml:space="preserve"> Тульской области от 26 апреля 2012 года N 1752-ЗТО "О внесении изменений в статью 38 Закона Тульской области "О здравоохранении в Тульской области" (Тульские известия, 2012, 3 мая).</w:t>
      </w:r>
    </w:p>
    <w:p w:rsidR="00243873" w:rsidRDefault="00243873">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43873">
        <w:tc>
          <w:tcPr>
            <w:tcW w:w="4677" w:type="dxa"/>
            <w:tcBorders>
              <w:top w:val="nil"/>
              <w:left w:val="nil"/>
              <w:bottom w:val="nil"/>
              <w:right w:val="nil"/>
            </w:tcBorders>
          </w:tcPr>
          <w:p w:rsidR="00243873" w:rsidRDefault="00243873">
            <w:pPr>
              <w:pStyle w:val="ConsPlusNormal"/>
            </w:pPr>
            <w:r>
              <w:t>Председатель </w:t>
            </w:r>
            <w:proofErr w:type="gramStart"/>
            <w:r>
              <w:t>Тульской</w:t>
            </w:r>
            <w:proofErr w:type="gramEnd"/>
          </w:p>
          <w:p w:rsidR="00243873" w:rsidRDefault="00243873">
            <w:pPr>
              <w:pStyle w:val="ConsPlusNormal"/>
            </w:pPr>
            <w:r>
              <w:t>областной Думы</w:t>
            </w:r>
          </w:p>
          <w:p w:rsidR="00243873" w:rsidRDefault="00243873">
            <w:pPr>
              <w:pStyle w:val="ConsPlusNormal"/>
            </w:pPr>
            <w:r>
              <w:t>И.В.ПАНЧЕНКО</w:t>
            </w:r>
          </w:p>
        </w:tc>
        <w:tc>
          <w:tcPr>
            <w:tcW w:w="4677" w:type="dxa"/>
            <w:tcBorders>
              <w:top w:val="nil"/>
              <w:left w:val="nil"/>
              <w:bottom w:val="nil"/>
              <w:right w:val="nil"/>
            </w:tcBorders>
          </w:tcPr>
          <w:p w:rsidR="00243873" w:rsidRDefault="00243873">
            <w:pPr>
              <w:pStyle w:val="ConsPlusNormal"/>
              <w:jc w:val="right"/>
            </w:pPr>
            <w:r>
              <w:t>Губернатор</w:t>
            </w:r>
          </w:p>
          <w:p w:rsidR="00243873" w:rsidRDefault="00243873">
            <w:pPr>
              <w:pStyle w:val="ConsPlusNormal"/>
              <w:jc w:val="right"/>
            </w:pPr>
            <w:r>
              <w:t>Тульской области</w:t>
            </w:r>
          </w:p>
          <w:p w:rsidR="00243873" w:rsidRDefault="00243873">
            <w:pPr>
              <w:pStyle w:val="ConsPlusNormal"/>
              <w:jc w:val="right"/>
            </w:pPr>
            <w:r>
              <w:t>В.С.ГРУЗДЕВ</w:t>
            </w:r>
          </w:p>
        </w:tc>
      </w:tr>
    </w:tbl>
    <w:p w:rsidR="00243873" w:rsidRDefault="00243873">
      <w:pPr>
        <w:pStyle w:val="ConsPlusNormal"/>
        <w:spacing w:before="220"/>
      </w:pPr>
      <w:r>
        <w:t>г. Тула</w:t>
      </w:r>
    </w:p>
    <w:p w:rsidR="00243873" w:rsidRDefault="00243873">
      <w:pPr>
        <w:pStyle w:val="ConsPlusNormal"/>
        <w:spacing w:before="220"/>
      </w:pPr>
      <w:r>
        <w:t>1 апреля 2014 года</w:t>
      </w:r>
    </w:p>
    <w:p w:rsidR="00243873" w:rsidRDefault="00243873">
      <w:pPr>
        <w:pStyle w:val="ConsPlusNormal"/>
        <w:spacing w:before="220"/>
      </w:pPr>
      <w:r>
        <w:t>N 2074-ЗТО</w:t>
      </w:r>
    </w:p>
    <w:p w:rsidR="00243873" w:rsidRDefault="00243873">
      <w:pPr>
        <w:pStyle w:val="ConsPlusNormal"/>
        <w:jc w:val="both"/>
      </w:pPr>
    </w:p>
    <w:sectPr w:rsidR="00243873" w:rsidSect="00243873">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873"/>
    <w:rsid w:val="00243873"/>
    <w:rsid w:val="00367FEF"/>
    <w:rsid w:val="006B7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FEF"/>
  </w:style>
  <w:style w:type="paragraph" w:styleId="1">
    <w:name w:val="heading 1"/>
    <w:basedOn w:val="a"/>
    <w:next w:val="a"/>
    <w:link w:val="10"/>
    <w:uiPriority w:val="9"/>
    <w:qFormat/>
    <w:rsid w:val="00367FEF"/>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367FEF"/>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367FEF"/>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367FEF"/>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367FEF"/>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367FEF"/>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367FEF"/>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367FEF"/>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367FEF"/>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7FEF"/>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367FEF"/>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367FEF"/>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367FEF"/>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367FEF"/>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367FEF"/>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367FEF"/>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367FEF"/>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367FEF"/>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367FE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367FEF"/>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367FEF"/>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367FEF"/>
    <w:rPr>
      <w:rFonts w:asciiTheme="majorHAnsi" w:eastAsiaTheme="majorEastAsia" w:hAnsiTheme="majorHAnsi" w:cstheme="majorBidi"/>
      <w:i/>
      <w:iCs/>
      <w:spacing w:val="13"/>
      <w:sz w:val="24"/>
      <w:szCs w:val="24"/>
    </w:rPr>
  </w:style>
  <w:style w:type="character" w:styleId="a7">
    <w:name w:val="Strong"/>
    <w:uiPriority w:val="22"/>
    <w:qFormat/>
    <w:rsid w:val="00367FEF"/>
    <w:rPr>
      <w:b/>
      <w:bCs/>
    </w:rPr>
  </w:style>
  <w:style w:type="character" w:styleId="a8">
    <w:name w:val="Emphasis"/>
    <w:uiPriority w:val="20"/>
    <w:qFormat/>
    <w:rsid w:val="00367FEF"/>
    <w:rPr>
      <w:b/>
      <w:bCs/>
      <w:i/>
      <w:iCs/>
      <w:spacing w:val="10"/>
      <w:bdr w:val="none" w:sz="0" w:space="0" w:color="auto"/>
      <w:shd w:val="clear" w:color="auto" w:fill="auto"/>
    </w:rPr>
  </w:style>
  <w:style w:type="paragraph" w:styleId="a9">
    <w:name w:val="No Spacing"/>
    <w:basedOn w:val="a"/>
    <w:uiPriority w:val="1"/>
    <w:qFormat/>
    <w:rsid w:val="00367FEF"/>
    <w:pPr>
      <w:spacing w:after="0" w:line="240" w:lineRule="auto"/>
    </w:pPr>
  </w:style>
  <w:style w:type="paragraph" w:styleId="aa">
    <w:name w:val="List Paragraph"/>
    <w:basedOn w:val="a"/>
    <w:uiPriority w:val="34"/>
    <w:qFormat/>
    <w:rsid w:val="00367FEF"/>
    <w:pPr>
      <w:ind w:left="720"/>
      <w:contextualSpacing/>
    </w:pPr>
  </w:style>
  <w:style w:type="paragraph" w:styleId="21">
    <w:name w:val="Quote"/>
    <w:basedOn w:val="a"/>
    <w:next w:val="a"/>
    <w:link w:val="22"/>
    <w:uiPriority w:val="29"/>
    <w:qFormat/>
    <w:rsid w:val="00367FEF"/>
    <w:pPr>
      <w:spacing w:before="200" w:after="0"/>
      <w:ind w:left="360" w:right="360"/>
    </w:pPr>
    <w:rPr>
      <w:i/>
      <w:iCs/>
    </w:rPr>
  </w:style>
  <w:style w:type="character" w:customStyle="1" w:styleId="22">
    <w:name w:val="Цитата 2 Знак"/>
    <w:basedOn w:val="a0"/>
    <w:link w:val="21"/>
    <w:uiPriority w:val="29"/>
    <w:rsid w:val="00367FEF"/>
    <w:rPr>
      <w:i/>
      <w:iCs/>
    </w:rPr>
  </w:style>
  <w:style w:type="paragraph" w:styleId="ab">
    <w:name w:val="Intense Quote"/>
    <w:basedOn w:val="a"/>
    <w:next w:val="a"/>
    <w:link w:val="ac"/>
    <w:uiPriority w:val="30"/>
    <w:qFormat/>
    <w:rsid w:val="00367FEF"/>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367FEF"/>
    <w:rPr>
      <w:b/>
      <w:bCs/>
      <w:i/>
      <w:iCs/>
    </w:rPr>
  </w:style>
  <w:style w:type="character" w:styleId="ad">
    <w:name w:val="Subtle Emphasis"/>
    <w:uiPriority w:val="19"/>
    <w:qFormat/>
    <w:rsid w:val="00367FEF"/>
    <w:rPr>
      <w:i/>
      <w:iCs/>
    </w:rPr>
  </w:style>
  <w:style w:type="character" w:styleId="ae">
    <w:name w:val="Intense Emphasis"/>
    <w:uiPriority w:val="21"/>
    <w:qFormat/>
    <w:rsid w:val="00367FEF"/>
    <w:rPr>
      <w:b/>
      <w:bCs/>
    </w:rPr>
  </w:style>
  <w:style w:type="character" w:styleId="af">
    <w:name w:val="Subtle Reference"/>
    <w:uiPriority w:val="31"/>
    <w:qFormat/>
    <w:rsid w:val="00367FEF"/>
    <w:rPr>
      <w:smallCaps/>
    </w:rPr>
  </w:style>
  <w:style w:type="character" w:styleId="af0">
    <w:name w:val="Intense Reference"/>
    <w:uiPriority w:val="32"/>
    <w:qFormat/>
    <w:rsid w:val="00367FEF"/>
    <w:rPr>
      <w:smallCaps/>
      <w:spacing w:val="5"/>
      <w:u w:val="single"/>
    </w:rPr>
  </w:style>
  <w:style w:type="character" w:styleId="af1">
    <w:name w:val="Book Title"/>
    <w:uiPriority w:val="33"/>
    <w:qFormat/>
    <w:rsid w:val="00367FEF"/>
    <w:rPr>
      <w:i/>
      <w:iCs/>
      <w:smallCaps/>
      <w:spacing w:val="5"/>
    </w:rPr>
  </w:style>
  <w:style w:type="paragraph" w:styleId="af2">
    <w:name w:val="TOC Heading"/>
    <w:basedOn w:val="1"/>
    <w:next w:val="a"/>
    <w:uiPriority w:val="39"/>
    <w:semiHidden/>
    <w:unhideWhenUsed/>
    <w:qFormat/>
    <w:rsid w:val="00367FEF"/>
    <w:pPr>
      <w:outlineLvl w:val="9"/>
    </w:pPr>
    <w:rPr>
      <w:lang w:bidi="en-US"/>
    </w:rPr>
  </w:style>
  <w:style w:type="paragraph" w:customStyle="1" w:styleId="ConsPlusNormal">
    <w:name w:val="ConsPlusNormal"/>
    <w:rsid w:val="00243873"/>
    <w:pPr>
      <w:widowControl w:val="0"/>
      <w:autoSpaceDE w:val="0"/>
      <w:autoSpaceDN w:val="0"/>
      <w:spacing w:after="0" w:line="240" w:lineRule="auto"/>
    </w:pPr>
    <w:rPr>
      <w:rFonts w:eastAsia="Times New Roman" w:cs="PT Astra Serif"/>
      <w:szCs w:val="20"/>
      <w:lang w:eastAsia="ru-RU"/>
    </w:rPr>
  </w:style>
  <w:style w:type="paragraph" w:customStyle="1" w:styleId="ConsPlusTitle">
    <w:name w:val="ConsPlusTitle"/>
    <w:rsid w:val="00243873"/>
    <w:pPr>
      <w:widowControl w:val="0"/>
      <w:autoSpaceDE w:val="0"/>
      <w:autoSpaceDN w:val="0"/>
      <w:spacing w:after="0" w:line="240" w:lineRule="auto"/>
    </w:pPr>
    <w:rPr>
      <w:rFonts w:eastAsia="Times New Roman" w:cs="PT Astra Serif"/>
      <w:b/>
      <w:szCs w:val="20"/>
      <w:lang w:eastAsia="ru-RU"/>
    </w:rPr>
  </w:style>
  <w:style w:type="paragraph" w:customStyle="1" w:styleId="ConsPlusTitlePage">
    <w:name w:val="ConsPlusTitlePage"/>
    <w:rsid w:val="0024387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FEF"/>
  </w:style>
  <w:style w:type="paragraph" w:styleId="1">
    <w:name w:val="heading 1"/>
    <w:basedOn w:val="a"/>
    <w:next w:val="a"/>
    <w:link w:val="10"/>
    <w:uiPriority w:val="9"/>
    <w:qFormat/>
    <w:rsid w:val="00367FEF"/>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367FEF"/>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367FEF"/>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367FEF"/>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367FEF"/>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367FEF"/>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367FEF"/>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367FEF"/>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367FEF"/>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7FEF"/>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367FEF"/>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367FEF"/>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367FEF"/>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367FEF"/>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367FEF"/>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367FEF"/>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367FEF"/>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367FEF"/>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367FE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367FEF"/>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367FEF"/>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367FEF"/>
    <w:rPr>
      <w:rFonts w:asciiTheme="majorHAnsi" w:eastAsiaTheme="majorEastAsia" w:hAnsiTheme="majorHAnsi" w:cstheme="majorBidi"/>
      <w:i/>
      <w:iCs/>
      <w:spacing w:val="13"/>
      <w:sz w:val="24"/>
      <w:szCs w:val="24"/>
    </w:rPr>
  </w:style>
  <w:style w:type="character" w:styleId="a7">
    <w:name w:val="Strong"/>
    <w:uiPriority w:val="22"/>
    <w:qFormat/>
    <w:rsid w:val="00367FEF"/>
    <w:rPr>
      <w:b/>
      <w:bCs/>
    </w:rPr>
  </w:style>
  <w:style w:type="character" w:styleId="a8">
    <w:name w:val="Emphasis"/>
    <w:uiPriority w:val="20"/>
    <w:qFormat/>
    <w:rsid w:val="00367FEF"/>
    <w:rPr>
      <w:b/>
      <w:bCs/>
      <w:i/>
      <w:iCs/>
      <w:spacing w:val="10"/>
      <w:bdr w:val="none" w:sz="0" w:space="0" w:color="auto"/>
      <w:shd w:val="clear" w:color="auto" w:fill="auto"/>
    </w:rPr>
  </w:style>
  <w:style w:type="paragraph" w:styleId="a9">
    <w:name w:val="No Spacing"/>
    <w:basedOn w:val="a"/>
    <w:uiPriority w:val="1"/>
    <w:qFormat/>
    <w:rsid w:val="00367FEF"/>
    <w:pPr>
      <w:spacing w:after="0" w:line="240" w:lineRule="auto"/>
    </w:pPr>
  </w:style>
  <w:style w:type="paragraph" w:styleId="aa">
    <w:name w:val="List Paragraph"/>
    <w:basedOn w:val="a"/>
    <w:uiPriority w:val="34"/>
    <w:qFormat/>
    <w:rsid w:val="00367FEF"/>
    <w:pPr>
      <w:ind w:left="720"/>
      <w:contextualSpacing/>
    </w:pPr>
  </w:style>
  <w:style w:type="paragraph" w:styleId="21">
    <w:name w:val="Quote"/>
    <w:basedOn w:val="a"/>
    <w:next w:val="a"/>
    <w:link w:val="22"/>
    <w:uiPriority w:val="29"/>
    <w:qFormat/>
    <w:rsid w:val="00367FEF"/>
    <w:pPr>
      <w:spacing w:before="200" w:after="0"/>
      <w:ind w:left="360" w:right="360"/>
    </w:pPr>
    <w:rPr>
      <w:i/>
      <w:iCs/>
    </w:rPr>
  </w:style>
  <w:style w:type="character" w:customStyle="1" w:styleId="22">
    <w:name w:val="Цитата 2 Знак"/>
    <w:basedOn w:val="a0"/>
    <w:link w:val="21"/>
    <w:uiPriority w:val="29"/>
    <w:rsid w:val="00367FEF"/>
    <w:rPr>
      <w:i/>
      <w:iCs/>
    </w:rPr>
  </w:style>
  <w:style w:type="paragraph" w:styleId="ab">
    <w:name w:val="Intense Quote"/>
    <w:basedOn w:val="a"/>
    <w:next w:val="a"/>
    <w:link w:val="ac"/>
    <w:uiPriority w:val="30"/>
    <w:qFormat/>
    <w:rsid w:val="00367FEF"/>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367FEF"/>
    <w:rPr>
      <w:b/>
      <w:bCs/>
      <w:i/>
      <w:iCs/>
    </w:rPr>
  </w:style>
  <w:style w:type="character" w:styleId="ad">
    <w:name w:val="Subtle Emphasis"/>
    <w:uiPriority w:val="19"/>
    <w:qFormat/>
    <w:rsid w:val="00367FEF"/>
    <w:rPr>
      <w:i/>
      <w:iCs/>
    </w:rPr>
  </w:style>
  <w:style w:type="character" w:styleId="ae">
    <w:name w:val="Intense Emphasis"/>
    <w:uiPriority w:val="21"/>
    <w:qFormat/>
    <w:rsid w:val="00367FEF"/>
    <w:rPr>
      <w:b/>
      <w:bCs/>
    </w:rPr>
  </w:style>
  <w:style w:type="character" w:styleId="af">
    <w:name w:val="Subtle Reference"/>
    <w:uiPriority w:val="31"/>
    <w:qFormat/>
    <w:rsid w:val="00367FEF"/>
    <w:rPr>
      <w:smallCaps/>
    </w:rPr>
  </w:style>
  <w:style w:type="character" w:styleId="af0">
    <w:name w:val="Intense Reference"/>
    <w:uiPriority w:val="32"/>
    <w:qFormat/>
    <w:rsid w:val="00367FEF"/>
    <w:rPr>
      <w:smallCaps/>
      <w:spacing w:val="5"/>
      <w:u w:val="single"/>
    </w:rPr>
  </w:style>
  <w:style w:type="character" w:styleId="af1">
    <w:name w:val="Book Title"/>
    <w:uiPriority w:val="33"/>
    <w:qFormat/>
    <w:rsid w:val="00367FEF"/>
    <w:rPr>
      <w:i/>
      <w:iCs/>
      <w:smallCaps/>
      <w:spacing w:val="5"/>
    </w:rPr>
  </w:style>
  <w:style w:type="paragraph" w:styleId="af2">
    <w:name w:val="TOC Heading"/>
    <w:basedOn w:val="1"/>
    <w:next w:val="a"/>
    <w:uiPriority w:val="39"/>
    <w:semiHidden/>
    <w:unhideWhenUsed/>
    <w:qFormat/>
    <w:rsid w:val="00367FEF"/>
    <w:pPr>
      <w:outlineLvl w:val="9"/>
    </w:pPr>
    <w:rPr>
      <w:lang w:bidi="en-US"/>
    </w:rPr>
  </w:style>
  <w:style w:type="paragraph" w:customStyle="1" w:styleId="ConsPlusNormal">
    <w:name w:val="ConsPlusNormal"/>
    <w:rsid w:val="00243873"/>
    <w:pPr>
      <w:widowControl w:val="0"/>
      <w:autoSpaceDE w:val="0"/>
      <w:autoSpaceDN w:val="0"/>
      <w:spacing w:after="0" w:line="240" w:lineRule="auto"/>
    </w:pPr>
    <w:rPr>
      <w:rFonts w:eastAsia="Times New Roman" w:cs="PT Astra Serif"/>
      <w:szCs w:val="20"/>
      <w:lang w:eastAsia="ru-RU"/>
    </w:rPr>
  </w:style>
  <w:style w:type="paragraph" w:customStyle="1" w:styleId="ConsPlusTitle">
    <w:name w:val="ConsPlusTitle"/>
    <w:rsid w:val="00243873"/>
    <w:pPr>
      <w:widowControl w:val="0"/>
      <w:autoSpaceDE w:val="0"/>
      <w:autoSpaceDN w:val="0"/>
      <w:spacing w:after="0" w:line="240" w:lineRule="auto"/>
    </w:pPr>
    <w:rPr>
      <w:rFonts w:eastAsia="Times New Roman" w:cs="PT Astra Serif"/>
      <w:b/>
      <w:szCs w:val="20"/>
      <w:lang w:eastAsia="ru-RU"/>
    </w:rPr>
  </w:style>
  <w:style w:type="paragraph" w:customStyle="1" w:styleId="ConsPlusTitlePage">
    <w:name w:val="ConsPlusTitlePage"/>
    <w:rsid w:val="0024387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6AD61954AAA2041FE3C4B4E64A19FEF990A844C577CE344DCF9A627AFF858FB3B8B88D501957B9F99FB717880A6A223l8NBM" TargetMode="External"/><Relationship Id="rId18" Type="http://schemas.openxmlformats.org/officeDocument/2006/relationships/hyperlink" Target="consultantplus://offline/ref=66AD61954AAA2041FE3C4B4E64A19FEF990A844C567CE944DEF9A627AFF858FB3B8B88C701CD779F9FE5757595F0F366D7DAE2DC795C83513C14AClCN9M" TargetMode="External"/><Relationship Id="rId26" Type="http://schemas.openxmlformats.org/officeDocument/2006/relationships/hyperlink" Target="consultantplus://offline/ref=66AD61954AAA2041FE3C4B4E64A19FEF990A844C5779E843DBF9A627AFF858FB3B8B88C701CD779F9FE5737195F0F366D7DAE2DC795C83513C14AClCN9M" TargetMode="External"/><Relationship Id="rId39" Type="http://schemas.openxmlformats.org/officeDocument/2006/relationships/hyperlink" Target="consultantplus://offline/ref=66AD61954AAA2041FE3C4B5867CDC1E49D01DA495574E01086A6FD7AF8F152AC6EC4898945C6689F96FB73719FlANDM" TargetMode="External"/><Relationship Id="rId21" Type="http://schemas.openxmlformats.org/officeDocument/2006/relationships/hyperlink" Target="consultantplus://offline/ref=66AD61954AAA2041FE3C4B4E64A19FEF990A844C597CEF47D9F9A627AFF858FB3B8B88C701CD779F9FE5737195F0F366D7DAE2DC795C83513C14AClCN9M" TargetMode="External"/><Relationship Id="rId34" Type="http://schemas.openxmlformats.org/officeDocument/2006/relationships/hyperlink" Target="consultantplus://offline/ref=66AD61954AAA2041FE3C4B4E64A19FEF990A844C5779E843DBF9A627AFF858FB3B8B88C701CD779F9FE5737395F0F366D7DAE2DC795C83513C14AClCN9M" TargetMode="External"/><Relationship Id="rId42" Type="http://schemas.openxmlformats.org/officeDocument/2006/relationships/hyperlink" Target="consultantplus://offline/ref=66AD61954AAA2041FE3C4B4E64A19FEF990A844C567CEC41DFF9A627AFF858FB3B8B88C701CD779F9FE5707395F0F366D7DAE2DC795C83513C14AClCN9M" TargetMode="External"/><Relationship Id="rId47" Type="http://schemas.openxmlformats.org/officeDocument/2006/relationships/hyperlink" Target="consultantplus://offline/ref=66AD61954AAA2041FE3C4B4E64A19FEF990A844C567AE343D1A4AC2FF6F45AFC34D48DC010CD769981E5786F9CA4A3l2NBM" TargetMode="External"/><Relationship Id="rId50" Type="http://schemas.openxmlformats.org/officeDocument/2006/relationships/hyperlink" Target="consultantplus://offline/ref=66AD61954AAA2041FE3C4B4E64A19FEF990A844C537DEC43DDF9A627AFF858FB3B8B88D501957B9F99FB717880A6A223l8NBM" TargetMode="External"/><Relationship Id="rId55" Type="http://schemas.openxmlformats.org/officeDocument/2006/relationships/hyperlink" Target="consultantplus://offline/ref=66AD61954AAA2041FE3C4B4E64A19FEF990A844C527CEE47DEF9A627AFF858FB3B8B88D501957B9F99FB717880A6A223l8NBM" TargetMode="External"/><Relationship Id="rId7" Type="http://schemas.openxmlformats.org/officeDocument/2006/relationships/hyperlink" Target="consultantplus://offline/ref=66AD61954AAA2041FE3C4B4E64A19FEF990A844C567CEC41DFF9A627AFF858FB3B8B88C701CD779F9FE5717695F0F366D7DAE2DC795C83513C14AClCN9M" TargetMode="External"/><Relationship Id="rId2" Type="http://schemas.microsoft.com/office/2007/relationships/stylesWithEffects" Target="stylesWithEffects.xml"/><Relationship Id="rId16" Type="http://schemas.openxmlformats.org/officeDocument/2006/relationships/hyperlink" Target="consultantplus://offline/ref=66AD61954AAA2041FE3C4B4E64A19FEF990A844C587AE941D3F9A627AFF858FB3B8B88C701CD779F9FE5707095F0F366D7DAE2DC795C83513C14AClCN9M" TargetMode="External"/><Relationship Id="rId20" Type="http://schemas.openxmlformats.org/officeDocument/2006/relationships/hyperlink" Target="consultantplus://offline/ref=66AD61954AAA2041FE3C4B4E64A19FEF990A844C5975ED45DBF9A627AFF858FB3B8B88C701CD779F9FE5737195F0F366D7DAE2DC795C83513C14AClCN9M" TargetMode="External"/><Relationship Id="rId29" Type="http://schemas.openxmlformats.org/officeDocument/2006/relationships/hyperlink" Target="consultantplus://offline/ref=66AD61954AAA2041FE3C4B4E64A19FEF990A844C597CEF47D9F9A627AFF858FB3B8B88C701CD779F9FE5737395F0F366D7DAE2DC795C83513C14AClCN9M" TargetMode="External"/><Relationship Id="rId41" Type="http://schemas.openxmlformats.org/officeDocument/2006/relationships/hyperlink" Target="consultantplus://offline/ref=66AD61954AAA2041FE3C4B4E64A19FEF990A844C567CEC41DFF9A627AFF858FB3B8B88C701CD779F9FE5717995F0F366D7DAE2DC795C83513C14AClCN9M" TargetMode="External"/><Relationship Id="rId54" Type="http://schemas.openxmlformats.org/officeDocument/2006/relationships/hyperlink" Target="consultantplus://offline/ref=66AD61954AAA2041FE3C4B4E64A19FEF990A844C537BEA42D2F9A627AFF858FB3B8B88D501957B9F99FB717880A6A223l8NBM"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6AD61954AAA2041FE3C4B4E64A19FEF990A844C5774EB4FD9F9A627AFF858FB3B8B88C701CD779F9FE5717695F0F366D7DAE2DC795C83513C14AClCN9M" TargetMode="External"/><Relationship Id="rId11" Type="http://schemas.openxmlformats.org/officeDocument/2006/relationships/hyperlink" Target="consultantplus://offline/ref=66AD61954AAA2041FE3C4B4E64A19FEF990A844C587AE941D3F9A627AFF858FB3B8B88C701CD779F9FE5717995F0F366D7DAE2DC795C83513C14AClCN9M" TargetMode="External"/><Relationship Id="rId24" Type="http://schemas.openxmlformats.org/officeDocument/2006/relationships/hyperlink" Target="consultantplus://offline/ref=66AD61954AAA2041FE3C4B4E64A19FEF990A844C5975ED45DBF9A627AFF858FB3B8B88C701CD779F9FE5737095F0F366D7DAE2DC795C83513C14AClCN9M" TargetMode="External"/><Relationship Id="rId32" Type="http://schemas.openxmlformats.org/officeDocument/2006/relationships/hyperlink" Target="consultantplus://offline/ref=66AD61954AAA2041FE3C4B4E64A19FEF990A844C5975ED45DBF9A627AFF858FB3B8B88C701CD779F9FE5737295F0F366D7DAE2DC795C83513C14AClCN9M" TargetMode="External"/><Relationship Id="rId37" Type="http://schemas.openxmlformats.org/officeDocument/2006/relationships/hyperlink" Target="consultantplus://offline/ref=66AD61954AAA2041FE3C4B4E64A19FEF990A844C5778EA44DCF9A627AFF858FB3B8B88C701CD779F9FE5737595F0F366D7DAE2DC795C83513C14AClCN9M" TargetMode="External"/><Relationship Id="rId40" Type="http://schemas.openxmlformats.org/officeDocument/2006/relationships/hyperlink" Target="consultantplus://offline/ref=66AD61954AAA2041FE3C4B4E64A19FEF990A844C567CE944DEF9A627AFF858FB3B8B88C701CD779F9FE5757795F0F366D7DAE2DC795C83513C14AClCN9M" TargetMode="External"/><Relationship Id="rId45" Type="http://schemas.openxmlformats.org/officeDocument/2006/relationships/hyperlink" Target="consultantplus://offline/ref=66AD61954AAA2041FE3C4B4E64A19FEF990A844C5579EE44DBF9A627AFF858FB3B8B88D501957B9F99FB717880A6A223l8NBM" TargetMode="External"/><Relationship Id="rId53" Type="http://schemas.openxmlformats.org/officeDocument/2006/relationships/hyperlink" Target="consultantplus://offline/ref=66AD61954AAA2041FE3C4B4E64A19FEF990A844C5378EF44DEF9A627AFF858FB3B8B88D501957B9F99FB717880A6A223l8NBM" TargetMode="External"/><Relationship Id="rId58" Type="http://schemas.openxmlformats.org/officeDocument/2006/relationships/hyperlink" Target="consultantplus://offline/ref=66AD61954AAA2041FE3C4B4E64A19FEF990A844C527AE347DBF9A627AFF858FB3B8B88D501957B9F99FB717880A6A223l8NBM" TargetMode="External"/><Relationship Id="rId5" Type="http://schemas.openxmlformats.org/officeDocument/2006/relationships/hyperlink" Target="consultantplus://offline/ref=66AD61954AAA2041FE3C4B4E64A19FEF990A844C567CE944DEF9A627AFF858FB3B8B88C701CD779F9FE5757295F0F366D7DAE2DC795C83513C14AClCN9M" TargetMode="External"/><Relationship Id="rId15" Type="http://schemas.openxmlformats.org/officeDocument/2006/relationships/hyperlink" Target="consultantplus://offline/ref=66AD61954AAA2041FE3C4B4E64A19FEF990A844C5774EB4FD9F9A627AFF858FB3B8B88C701CD779F9FE5717695F0F366D7DAE2DC795C83513C14AClCN9M" TargetMode="External"/><Relationship Id="rId23" Type="http://schemas.openxmlformats.org/officeDocument/2006/relationships/hyperlink" Target="consultantplus://offline/ref=66AD61954AAA2041FE3C4B4E64A19FEF990A844C5875EB47D8F9A627AFF858FB3B8B88C701CD779F9FE5737095F0F366D7DAE2DC795C83513C14AClCN9M" TargetMode="External"/><Relationship Id="rId28" Type="http://schemas.openxmlformats.org/officeDocument/2006/relationships/hyperlink" Target="consultantplus://offline/ref=66AD61954AAA2041FE3C4B4E64A19FEF990A844C5975ED45DBF9A627AFF858FB3B8B88C701CD779F9FE5737395F0F366D7DAE2DC795C83513C14AClCN9M" TargetMode="External"/><Relationship Id="rId36" Type="http://schemas.openxmlformats.org/officeDocument/2006/relationships/hyperlink" Target="consultantplus://offline/ref=66AD61954AAA2041FE3C4B4E64A19FEF990A844C5778EA44DCF9A627AFF858FB3B8B88C701CD779F9FE5737595F0F366D7DAE2DC795C83513C14AClCN9M" TargetMode="External"/><Relationship Id="rId49" Type="http://schemas.openxmlformats.org/officeDocument/2006/relationships/hyperlink" Target="consultantplus://offline/ref=66AD61954AAA2041FE3C4B4E64A19FEF990A844C507EEA4FD8F9A627AFF858FB3B8B88D501957B9F99FB717880A6A223l8NBM" TargetMode="External"/><Relationship Id="rId57" Type="http://schemas.openxmlformats.org/officeDocument/2006/relationships/hyperlink" Target="consultantplus://offline/ref=66AD61954AAA2041FE3C4B4E64A19FEF990A844C527AEC4FD2F9A627AFF858FB3B8B88D501957B9F99FB717880A6A223l8NBM" TargetMode="External"/><Relationship Id="rId61" Type="http://schemas.openxmlformats.org/officeDocument/2006/relationships/fontTable" Target="fontTable.xml"/><Relationship Id="rId10" Type="http://schemas.openxmlformats.org/officeDocument/2006/relationships/hyperlink" Target="consultantplus://offline/ref=66AD61954AAA2041FE3C4B4E64A19FEF990A844C5774EB4ED3F9A627AFF858FB3B8B88C701CD779F9FE5737295F0F366D7DAE2DC795C83513C14AClCN9M" TargetMode="External"/><Relationship Id="rId19" Type="http://schemas.openxmlformats.org/officeDocument/2006/relationships/hyperlink" Target="consultantplus://offline/ref=66AD61954AAA2041FE3C4B4E64A19FEF990A844C5875EB47D8F9A627AFF858FB3B8B88C701CD779F9FE5737195F0F366D7DAE2DC795C83513C14AClCN9M" TargetMode="External"/><Relationship Id="rId31" Type="http://schemas.openxmlformats.org/officeDocument/2006/relationships/hyperlink" Target="consultantplus://offline/ref=66AD61954AAA2041FE3C4B4E64A19FEF990A844C5875EB47D8F9A627AFF858FB3B8B88C701CD779F9FE5737295F0F366D7DAE2DC795C83513C14AClCN9M" TargetMode="External"/><Relationship Id="rId44" Type="http://schemas.openxmlformats.org/officeDocument/2006/relationships/hyperlink" Target="consultantplus://offline/ref=66AD61954AAA2041FE3C4B4E64A19FEF990A844C5579EE44DBF9A627AFF858FB3B8B88C701CD779F9FE1777695F0F366D7DAE2DC795C83513C14AClCN9M" TargetMode="External"/><Relationship Id="rId52" Type="http://schemas.openxmlformats.org/officeDocument/2006/relationships/hyperlink" Target="consultantplus://offline/ref=66AD61954AAA2041FE3C4B4E64A19FEF990A844C5379EE42D8F9A627AFF858FB3B8B88D501957B9F99FB717880A6A223l8NBM" TargetMode="External"/><Relationship Id="rId60" Type="http://schemas.openxmlformats.org/officeDocument/2006/relationships/hyperlink" Target="consultantplus://offline/ref=66AD61954AAA2041FE3C4B4E64A19FEF990A844C5579EE47DFF9A627AFF858FB3B8B88D501957B9F99FB717880A6A223l8NBM" TargetMode="External"/><Relationship Id="rId4" Type="http://schemas.openxmlformats.org/officeDocument/2006/relationships/webSettings" Target="webSettings.xml"/><Relationship Id="rId9" Type="http://schemas.openxmlformats.org/officeDocument/2006/relationships/hyperlink" Target="consultantplus://offline/ref=66AD61954AAA2041FE3C4B4E64A19FEF990A844C5778EA44DCF9A627AFF858FB3B8B88C701CD779F9FE5737595F0F366D7DAE2DC795C83513C14AClCN9M" TargetMode="External"/><Relationship Id="rId14" Type="http://schemas.openxmlformats.org/officeDocument/2006/relationships/hyperlink" Target="consultantplus://offline/ref=66AD61954AAA2041FE3C4B4E64A19FEF990A844C587AE941D3F9A627AFF858FB3B8B88C701CD779F9FE5707195F0F366D7DAE2DC795C83513C14AClCN9M" TargetMode="External"/><Relationship Id="rId22" Type="http://schemas.openxmlformats.org/officeDocument/2006/relationships/hyperlink" Target="consultantplus://offline/ref=66AD61954AAA2041FE3C4B4E64A19FEF990A844C5779E843DBF9A627AFF858FB3B8B88C701CD779F9FE5707895F0F366D7DAE2DC795C83513C14AClCN9M" TargetMode="External"/><Relationship Id="rId27" Type="http://schemas.openxmlformats.org/officeDocument/2006/relationships/hyperlink" Target="consultantplus://offline/ref=66AD61954AAA2041FE3C4B4E64A19FEF990A844C5875EB47D8F9A627AFF858FB3B8B88C701CD779F9FE5737395F0F366D7DAE2DC795C83513C14AClCN9M" TargetMode="External"/><Relationship Id="rId30" Type="http://schemas.openxmlformats.org/officeDocument/2006/relationships/hyperlink" Target="consultantplus://offline/ref=66AD61954AAA2041FE3C4B4E64A19FEF990A844C5779E843DBF9A627AFF858FB3B8B88C701CD779F9FE5737095F0F366D7DAE2DC795C83513C14AClCN9M" TargetMode="External"/><Relationship Id="rId35" Type="http://schemas.openxmlformats.org/officeDocument/2006/relationships/hyperlink" Target="consultantplus://offline/ref=66AD61954AAA2041FE3C4B4E64A19FEF990A844C5774EB4ED3F9A627AFF858FB3B8B88C701CD779F9FE5737295F0F366D7DAE2DC795C83513C14AClCN9M" TargetMode="External"/><Relationship Id="rId43" Type="http://schemas.openxmlformats.org/officeDocument/2006/relationships/hyperlink" Target="consultantplus://offline/ref=66AD61954AAA2041FE3C4B4E64A19FEF990A844C567CEC41DFF9A627AFF858FB3B8B88C701CD779F9FE5707295F0F366D7DAE2DC795C83513C14AClCN9M" TargetMode="External"/><Relationship Id="rId48" Type="http://schemas.openxmlformats.org/officeDocument/2006/relationships/hyperlink" Target="consultantplus://offline/ref=66AD61954AAA2041FE3C4B4E64A19FEF990A844C5875EC4FD1A4AC2FF6F45AFC34D48DC010CD769981E5786F9CA4A3l2NBM" TargetMode="External"/><Relationship Id="rId56" Type="http://schemas.openxmlformats.org/officeDocument/2006/relationships/hyperlink" Target="consultantplus://offline/ref=66AD61954AAA2041FE3C4B4E64A19FEF990A844C527FE240DFF9A627AFF858FB3B8B88D501957B9F99FB717880A6A223l8NBM" TargetMode="External"/><Relationship Id="rId8" Type="http://schemas.openxmlformats.org/officeDocument/2006/relationships/hyperlink" Target="consultantplus://offline/ref=66AD61954AAA2041FE3C4B4E64A19FEF990A844C587AE941D3F9A627AFF858FB3B8B88C701CD779F9FE5717695F0F366D7DAE2DC795C83513C14AClCN9M" TargetMode="External"/><Relationship Id="rId51" Type="http://schemas.openxmlformats.org/officeDocument/2006/relationships/hyperlink" Target="consultantplus://offline/ref=66AD61954AAA2041FE3C4B4E64A19FEF990A844C537FEA44DAF9A627AFF858FB3B8B88D501957B9F99FB717880A6A223l8NBM" TargetMode="External"/><Relationship Id="rId3" Type="http://schemas.openxmlformats.org/officeDocument/2006/relationships/settings" Target="settings.xml"/><Relationship Id="rId12" Type="http://schemas.openxmlformats.org/officeDocument/2006/relationships/hyperlink" Target="consultantplus://offline/ref=66AD61954AAA2041FE3C4B5867CDC1E49C09DD445A2BB712D7F3F37FF0A108BC6A8DDC825BC07F819DE570l7N8M" TargetMode="External"/><Relationship Id="rId17" Type="http://schemas.openxmlformats.org/officeDocument/2006/relationships/hyperlink" Target="consultantplus://offline/ref=66AD61954AAA2041FE3C4B5867CDC1E49D03DB44577DE01086A6FD7AF8F152AC7CC4D18545C0779D97EE2520DAF1AF2284C9E2D3795E8A4El3N7M" TargetMode="External"/><Relationship Id="rId25" Type="http://schemas.openxmlformats.org/officeDocument/2006/relationships/hyperlink" Target="consultantplus://offline/ref=66AD61954AAA2041FE3C4B4E64A19FEF990A844C597CEF47D9F9A627AFF858FB3B8B88C701CD779F9FE5737095F0F366D7DAE2DC795C83513C14AClCN9M" TargetMode="External"/><Relationship Id="rId33" Type="http://schemas.openxmlformats.org/officeDocument/2006/relationships/hyperlink" Target="consultantplus://offline/ref=66AD61954AAA2041FE3C4B4E64A19FEF990A844C597CEF47D9F9A627AFF858FB3B8B88C701CD779F9FE5737295F0F366D7DAE2DC795C83513C14AClCN9M" TargetMode="External"/><Relationship Id="rId38" Type="http://schemas.openxmlformats.org/officeDocument/2006/relationships/hyperlink" Target="consultantplus://offline/ref=66AD61954AAA2041FE3C4B4E64A19FEF990A844C5778EA44DCF9A627AFF858FB3B8B88C701CD779F9FE5737795F0F366D7DAE2DC795C83513C14AClCN9M" TargetMode="External"/><Relationship Id="rId46" Type="http://schemas.openxmlformats.org/officeDocument/2006/relationships/hyperlink" Target="consultantplus://offline/ref=66AD61954AAA2041FE3C4B4E64A19FEF990A844C577FEF4FD1A4AC2FF6F45AFC34D48DC010CD769981E5786F9CA4A3l2NBM" TargetMode="External"/><Relationship Id="rId59" Type="http://schemas.openxmlformats.org/officeDocument/2006/relationships/hyperlink" Target="consultantplus://offline/ref=66AD61954AAA2041FE3C4B4E64A19FEF990A844C5274E345DDF9A627AFF858FB3B8B88D501957B9F99FB717880A6A223l8N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6209</Words>
  <Characters>35397</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ГУЗ "ТОСП"</Company>
  <LinksUpToDate>false</LinksUpToDate>
  <CharactersWithSpaces>41523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Марина Владимировна</dc:creator>
  <cp:lastModifiedBy>Федорова Марина Владимировна</cp:lastModifiedBy>
  <cp:revision>1</cp:revision>
  <dcterms:created xsi:type="dcterms:W3CDTF">2019-09-06T12:13:00Z</dcterms:created>
  <dcterms:modified xsi:type="dcterms:W3CDTF">2019-09-06T12:21:00Z</dcterms:modified>
</cp:coreProperties>
</file>